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De Reformatie als propagandaoorlog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Propaganda is van alle tijden. Het is een soort reclame die wordt gebruikt voor politieke of religieuze doelen. In de tijd van de Reformatie wilden zowel de katholieken als de protestanten hun boodschap zo goed mogelijk verspreiden. Omdat niet iedereen kon lezen en schrijven in de 16e eeuw, gebruikten kunstenaars van beide kampen spotprenten als wapen in de strijd tegen de anderen. Door de uitvinding van de boekdrukkunst konden prenten nog sneller worden gemaakt en worden verspreid. Daardoor kennen we nu nog zo veel van deze prenten. Er zijn er veel bewaard gebleven.</w:t>
      </w:r>
    </w:p>
    <w:p w:rsidR="00000000" w:rsidDel="00000000" w:rsidP="00000000" w:rsidRDefault="00000000" w:rsidRPr="00000000">
      <w:pPr>
        <w:contextualSpacing w:val="0"/>
      </w:pPr>
      <w:r w:rsidDel="00000000" w:rsidR="00000000" w:rsidRPr="00000000">
        <w:rPr>
          <w:rtl w:val="0"/>
        </w:rPr>
        <w:t xml:space="preserve">De spot in de prenten zit vooral in symbolen. Voor tijdgenoten van de kunstenaars was het direct duidelijk wat deze symbolen betekenden. Dat was ook het doel van de prenten: snel een boodschap overbrengen. Voor ons zijn niet alle symbolen meer zo vanzelfsprekend. Vandaar dat wij meer moeite hebben om de prenten te interpreteren. </w:t>
      </w:r>
    </w:p>
    <w:p w:rsidR="00000000" w:rsidDel="00000000" w:rsidP="00000000" w:rsidRDefault="00000000" w:rsidRPr="00000000">
      <w:pPr>
        <w:contextualSpacing w:val="0"/>
      </w:pPr>
      <w:r w:rsidDel="00000000" w:rsidR="00000000" w:rsidRPr="00000000">
        <w:rPr>
          <w:rtl w:val="0"/>
        </w:rPr>
        <w:t xml:space="preserve">We gaan de prenten beter bekijken om beter te begrijpen wat de Reformatie teweeg bracht bij mensen in de 16e eeuw.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Opdracht 1</w:t>
      </w:r>
    </w:p>
    <w:p w:rsidR="00000000" w:rsidDel="00000000" w:rsidP="00000000" w:rsidRDefault="00000000" w:rsidRPr="00000000">
      <w:pPr>
        <w:contextualSpacing w:val="0"/>
      </w:pPr>
      <w:r w:rsidDel="00000000" w:rsidR="00000000" w:rsidRPr="00000000">
        <w:rPr>
          <w:rtl w:val="0"/>
        </w:rPr>
        <w:t xml:space="preserve">Bekijk de prenten.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Welke spotprenten zijn gemaakt door katholieken?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Welke spotprenten zijn gemaakt door protestanten?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Opdracht 2</w:t>
      </w:r>
    </w:p>
    <w:p w:rsidR="00000000" w:rsidDel="00000000" w:rsidP="00000000" w:rsidRDefault="00000000" w:rsidRPr="00000000">
      <w:pPr>
        <w:contextualSpacing w:val="0"/>
      </w:pPr>
      <w:r w:rsidDel="00000000" w:rsidR="00000000" w:rsidRPr="00000000">
        <w:rPr>
          <w:rtl w:val="0"/>
        </w:rPr>
        <w:t xml:space="preserve">Bekijk ook de kaartjes met uitleg. Leg de kaartjes bij de juiste prent.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Opdracht 3</w:t>
      </w:r>
    </w:p>
    <w:p w:rsidR="00000000" w:rsidDel="00000000" w:rsidP="00000000" w:rsidRDefault="00000000" w:rsidRPr="00000000">
      <w:pPr>
        <w:contextualSpacing w:val="0"/>
      </w:pPr>
      <w:r w:rsidDel="00000000" w:rsidR="00000000" w:rsidRPr="00000000">
        <w:rPr>
          <w:rtl w:val="0"/>
        </w:rPr>
        <w:t xml:space="preserve">Welke symbolen zie je in de spotprent en wat denk je dat ze betekenen? Probeer minimaal 10 verschillende symbolen in de spotprenten te vinden en zoek er een verklaring voor.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Opdracht 4</w:t>
      </w:r>
    </w:p>
    <w:p w:rsidR="00000000" w:rsidDel="00000000" w:rsidP="00000000" w:rsidRDefault="00000000" w:rsidRPr="00000000">
      <w:pPr>
        <w:contextualSpacing w:val="0"/>
      </w:pPr>
      <w:r w:rsidDel="00000000" w:rsidR="00000000" w:rsidRPr="00000000">
        <w:rPr>
          <w:rtl w:val="0"/>
        </w:rPr>
        <w:t xml:space="preserve">In de prenten worden verschillende beschuldigingen geuit aan het andere kamp. Probeer van elke prent te bepalen welke kritiek de kunstenaar had op zijn tegenstander. Past deze kritiek ook bij wat je geleerd hebt over de reformatie?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Opdracht 5</w:t>
      </w:r>
    </w:p>
    <w:p w:rsidR="00000000" w:rsidDel="00000000" w:rsidP="00000000" w:rsidRDefault="00000000" w:rsidRPr="00000000">
      <w:pPr>
        <w:contextualSpacing w:val="0"/>
      </w:pPr>
      <w:r w:rsidDel="00000000" w:rsidR="00000000" w:rsidRPr="00000000">
        <w:rPr>
          <w:rtl w:val="0"/>
        </w:rPr>
        <w:t xml:space="preserve">Beredeneer of deze spotprenten representatief zijn voor de mening van katholieken over protestanten en andersom. </w:t>
      </w:r>
    </w:p>
    <w:sectPr>
      <w:pgSz w:h="16838" w:w="11906"/>
      <w:pgMar w:bottom="1133.8582677165355" w:top="1133.8582677165355"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