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2751A" w14:textId="77777777" w:rsidR="009C11F4" w:rsidRPr="00C97957" w:rsidRDefault="009C11F4" w:rsidP="00497C7C">
      <w:pPr>
        <w:rPr>
          <w:rStyle w:val="Titelvanboek"/>
        </w:rPr>
      </w:pPr>
      <w:r w:rsidRPr="00C97957">
        <w:rPr>
          <w:rStyle w:val="Titelvanboek"/>
        </w:rPr>
        <w:t>Werkvorm</w:t>
      </w:r>
      <w:r>
        <w:rPr>
          <w:rStyle w:val="Titelvanboek"/>
        </w:rPr>
        <w:t>:</w:t>
      </w:r>
      <w:r w:rsidRPr="00C97957">
        <w:rPr>
          <w:rStyle w:val="Titelvanboek"/>
        </w:rPr>
        <w:t xml:space="preserve"> bronnen over de Indonesische Onafhankelijkheidsoorlog 1945-1949</w:t>
      </w:r>
    </w:p>
    <w:p w14:paraId="48F35A95" w14:textId="77777777" w:rsidR="009C11F4" w:rsidRDefault="009C11F4" w:rsidP="009C11F4">
      <w:pPr>
        <w:rPr>
          <w:b/>
          <w:bCs/>
        </w:rPr>
      </w:pPr>
      <w:r>
        <w:rPr>
          <w:b/>
          <w:bCs/>
        </w:rPr>
        <w:t>Aanleiding</w:t>
      </w:r>
    </w:p>
    <w:p w14:paraId="3AE6F4CC" w14:textId="062AF9CE" w:rsidR="009C11F4" w:rsidRPr="00C97957" w:rsidRDefault="009C11F4" w:rsidP="009C11F4">
      <w:r>
        <w:t xml:space="preserve">In het kader van de expositie </w:t>
      </w:r>
      <w:proofErr w:type="spellStart"/>
      <w:r>
        <w:rPr>
          <w:i/>
          <w:iCs/>
        </w:rPr>
        <w:t>Revolusi</w:t>
      </w:r>
      <w:proofErr w:type="spellEnd"/>
      <w:r>
        <w:rPr>
          <w:i/>
          <w:iCs/>
        </w:rPr>
        <w:t>! Indonesië Onafhankelijk</w:t>
      </w:r>
      <w:r>
        <w:t xml:space="preserve"> organiseert het Rijksmuseum op maandag 9 mei een studiedag voor docenten in het voortgezet onderwijs. Deze werkvorm is ontwikkeld voor deze studiedag. Het filmpje staat op het </w:t>
      </w:r>
      <w:r w:rsidR="00AA15EA">
        <w:t>Y</w:t>
      </w:r>
      <w:r>
        <w:t>ou</w:t>
      </w:r>
      <w:r w:rsidR="00AA15EA">
        <w:t>T</w:t>
      </w:r>
      <w:r>
        <w:t>ube-kanaal van Tijdreizigers (</w:t>
      </w:r>
      <w:hyperlink r:id="rId7" w:history="1">
        <w:r w:rsidRPr="000D0075">
          <w:rPr>
            <w:rStyle w:val="Hyperlink"/>
          </w:rPr>
          <w:t>https://www.youtube.com/tijdreizigers</w:t>
        </w:r>
      </w:hyperlink>
      <w:r>
        <w:t>) en is samengesteld door Cora Verheijen en Peter Burgers.</w:t>
      </w:r>
    </w:p>
    <w:p w14:paraId="494A1AD0" w14:textId="77777777" w:rsidR="009C11F4" w:rsidRDefault="009C11F4" w:rsidP="009C11F4">
      <w:pPr>
        <w:rPr>
          <w:b/>
          <w:bCs/>
        </w:rPr>
      </w:pPr>
      <w:r>
        <w:rPr>
          <w:b/>
          <w:bCs/>
        </w:rPr>
        <w:t>Inleiding</w:t>
      </w:r>
    </w:p>
    <w:p w14:paraId="3AF37C33" w14:textId="77777777" w:rsidR="009C11F4" w:rsidRDefault="009C11F4" w:rsidP="009C11F4">
      <w:r w:rsidRPr="00B93515">
        <w:t xml:space="preserve">Politionele acties? </w:t>
      </w:r>
      <w:proofErr w:type="spellStart"/>
      <w:r w:rsidRPr="00B93515">
        <w:t>Revolusi</w:t>
      </w:r>
      <w:proofErr w:type="spellEnd"/>
      <w:r w:rsidRPr="00B93515">
        <w:t>? De Indonesische Onafhankelijkheidsoorlog heeft lange tijd niet de plek in onze geschiedenisboeken gekregen waar het recht op heeft. Sterker nog, de kennis over de geschiedenis van voormalig Nederlands-Indië moet groter worden, aldus de commissie Versterking kennis geschiedenis voormalig Nederlands-Indië.</w:t>
      </w:r>
    </w:p>
    <w:p w14:paraId="29F073D1" w14:textId="77777777" w:rsidR="009C11F4" w:rsidRDefault="009C11F4" w:rsidP="009C11F4">
      <w:r>
        <w:t xml:space="preserve">Het doel van deze werkvorm is om, met beeldmateriaal van tijdens en kort na de Indonesische Onafhankelijkheidsoorlog, meer kennis en inzicht te krijgen in hoe men toen naar de gebeurtenissen keek. Aan de hand van drie </w:t>
      </w:r>
      <w:r w:rsidRPr="00D028D6">
        <w:t xml:space="preserve">filmfragmenten </w:t>
      </w:r>
      <w:r>
        <w:t>wordt de periode vanuit verschillende hoeken belicht. De leerlingen gaan met elkaar in gesprek over deze verschillende invalshoeken en kijken naar de mate waarin deze bron representatief, betrouwbaar en bruikbaar is voor historisch onderzoek.</w:t>
      </w:r>
    </w:p>
    <w:p w14:paraId="0897D0C0" w14:textId="77777777" w:rsidR="009C11F4" w:rsidRDefault="009C11F4" w:rsidP="009C11F4">
      <w:pPr>
        <w:rPr>
          <w:b/>
          <w:bCs/>
        </w:rPr>
      </w:pPr>
      <w:r>
        <w:rPr>
          <w:b/>
          <w:bCs/>
        </w:rPr>
        <w:t>Leerdoelen</w:t>
      </w:r>
    </w:p>
    <w:p w14:paraId="43301597" w14:textId="77777777" w:rsidR="009C11F4" w:rsidRDefault="009C11F4" w:rsidP="009C11F4">
      <w:r>
        <w:t>Aan het einde van deze werkvorm kunnen de leerlingen:</w:t>
      </w:r>
    </w:p>
    <w:p w14:paraId="26B91268" w14:textId="39BE06A3" w:rsidR="009C11F4" w:rsidRDefault="009C11F4" w:rsidP="009C11F4">
      <w:pPr>
        <w:pStyle w:val="Lijstalinea"/>
        <w:numPr>
          <w:ilvl w:val="0"/>
          <w:numId w:val="1"/>
        </w:numPr>
      </w:pPr>
      <w:r>
        <w:t>Uitleggen waarom de periode 1945-1949 in verschillende bronnen verschillend omschreven wordt (standplaatsgebondenheid)</w:t>
      </w:r>
      <w:r w:rsidR="00AA15EA">
        <w:t>;</w:t>
      </w:r>
    </w:p>
    <w:p w14:paraId="2503DD60" w14:textId="4A117AE6" w:rsidR="009C11F4" w:rsidRDefault="009C11F4" w:rsidP="009C11F4">
      <w:pPr>
        <w:pStyle w:val="Lijstalinea"/>
        <w:numPr>
          <w:ilvl w:val="0"/>
          <w:numId w:val="1"/>
        </w:numPr>
      </w:pPr>
      <w:r>
        <w:t>Beoordelen of de bronnen gelden voor de gehele periode 1945-1949/voor meerdere gevallen of mensen (representativiteit)</w:t>
      </w:r>
      <w:r w:rsidR="00AA15EA">
        <w:t>;</w:t>
      </w:r>
    </w:p>
    <w:p w14:paraId="20506B31" w14:textId="1BA4A1AC" w:rsidR="009C11F4" w:rsidRDefault="009C11F4" w:rsidP="009C11F4">
      <w:pPr>
        <w:pStyle w:val="Lijstalinea"/>
        <w:numPr>
          <w:ilvl w:val="0"/>
          <w:numId w:val="1"/>
        </w:numPr>
      </w:pPr>
      <w:r>
        <w:t>Omschrijven met welk doel deze bronnen zijn gemaakt (betrouwbaarheid)</w:t>
      </w:r>
      <w:r w:rsidR="00AA15EA">
        <w:t>;</w:t>
      </w:r>
    </w:p>
    <w:p w14:paraId="482CFCEF" w14:textId="1C6F1FE9" w:rsidR="009C11F4" w:rsidRDefault="009C11F4" w:rsidP="009C11F4">
      <w:pPr>
        <w:pStyle w:val="Lijstalinea"/>
        <w:numPr>
          <w:ilvl w:val="0"/>
          <w:numId w:val="1"/>
        </w:numPr>
      </w:pPr>
      <w:r>
        <w:t>Beoordelen of deze bronnen gebruikt kunnen worden in historisch onderzoek naar de Indonesische Onafhankelijkheidsoorlog (bruikbaarheid)</w:t>
      </w:r>
      <w:r w:rsidR="00AA15EA">
        <w:t>.</w:t>
      </w:r>
    </w:p>
    <w:p w14:paraId="00F03744" w14:textId="77777777" w:rsidR="009C11F4" w:rsidRDefault="009C11F4" w:rsidP="009C11F4">
      <w:r>
        <w:t xml:space="preserve">Bij deze opdracht wordt gebruik gemaakt van </w:t>
      </w:r>
      <w:r>
        <w:rPr>
          <w:i/>
          <w:iCs/>
        </w:rPr>
        <w:t>Bruikbaarheid en betrouwbaarheid van bronnen</w:t>
      </w:r>
      <w:r>
        <w:t xml:space="preserve"> (</w:t>
      </w:r>
      <w:hyperlink r:id="rId8" w:history="1">
        <w:r w:rsidRPr="000F1099">
          <w:rPr>
            <w:rStyle w:val="Hyperlink"/>
          </w:rPr>
          <w:t>http://histoforum.net/2012/bruikbaarheidvanbronnen.html</w:t>
        </w:r>
      </w:hyperlink>
      <w:r>
        <w:t>)</w:t>
      </w:r>
    </w:p>
    <w:p w14:paraId="1A84E866" w14:textId="77777777" w:rsidR="009C11F4" w:rsidRDefault="009C11F4" w:rsidP="009C11F4">
      <w:pPr>
        <w:rPr>
          <w:b/>
          <w:bCs/>
        </w:rPr>
      </w:pPr>
      <w:r>
        <w:rPr>
          <w:b/>
          <w:bCs/>
        </w:rPr>
        <w:t>Opdracht</w:t>
      </w:r>
    </w:p>
    <w:p w14:paraId="77D44979" w14:textId="19564D45" w:rsidR="009C11F4" w:rsidRDefault="009C11F4" w:rsidP="009C11F4">
      <w:r>
        <w:t xml:space="preserve">De leerlingen werken in groepjes van </w:t>
      </w:r>
      <w:r w:rsidRPr="00901A64">
        <w:rPr>
          <w:b/>
          <w:bCs/>
        </w:rPr>
        <w:t>drie</w:t>
      </w:r>
      <w:r>
        <w:t xml:space="preserve">. Eventueel kunnen leerlingen ook in tweetallen aan de slag, mocht dit nodig zijn. Iedere leerling krijgt één fragment te zien (fragment 1, 2 of 3). </w:t>
      </w:r>
      <w:r w:rsidRPr="00844061">
        <w:rPr>
          <w:b/>
          <w:bCs/>
        </w:rPr>
        <w:t>De links staan onderaan dit document</w:t>
      </w:r>
      <w:r>
        <w:t>. Na het bekijken van het fragment beantwoordt iedereen voor zijn fragment individueel een aantal vragen. Daarna wisselen de groepsgenoten de antwoorden met elkaar uit en werken ze gezamenlijk aan de hoofdopdracht.</w:t>
      </w:r>
    </w:p>
    <w:p w14:paraId="2613AA0C" w14:textId="77777777" w:rsidR="009C11F4" w:rsidRDefault="009C11F4" w:rsidP="009C11F4">
      <w:r>
        <w:t>Het is uiteraard mogelijk om slechts delen van deze werkvorm uit te voeren, afhankelijk van de leerbehoeften van de klas. Daarnaast is er voor de liefhebber een werkblad toegevoegd om de leerling wat meer houvast te geven.</w:t>
      </w:r>
    </w:p>
    <w:p w14:paraId="5B6F4CA0" w14:textId="77777777" w:rsidR="009C11F4" w:rsidRDefault="009C11F4" w:rsidP="009C11F4">
      <w:r>
        <w:t>De opdracht kan ook gebruikt worden als huiswerkopdracht. Daarnaast is de opdracht ook in te zetten voor een online les.</w:t>
      </w:r>
    </w:p>
    <w:p w14:paraId="57DB6DCA" w14:textId="77777777" w:rsidR="009C11F4" w:rsidRDefault="009C11F4" w:rsidP="009C11F4">
      <w:r>
        <w:br w:type="page"/>
      </w:r>
    </w:p>
    <w:p w14:paraId="180FCC28" w14:textId="77777777" w:rsidR="009C11F4" w:rsidRDefault="009C11F4" w:rsidP="009C11F4">
      <w:pPr>
        <w:rPr>
          <w:u w:val="single"/>
        </w:rPr>
      </w:pPr>
      <w:r>
        <w:rPr>
          <w:u w:val="single"/>
        </w:rPr>
        <w:lastRenderedPageBreak/>
        <w:t>Stap 1: Individueel</w:t>
      </w:r>
    </w:p>
    <w:p w14:paraId="3117D1FB" w14:textId="77777777" w:rsidR="009C11F4" w:rsidRDefault="009C11F4" w:rsidP="009C11F4">
      <w:r>
        <w:t>De docent verdeelt de URL’s van de eerste drie fragmenten (zie laatste pagina document) en deelt blaadjes uit om de opdrachten op te maken. Ieder groepslid krijgt een eigen fragment. De docent moet benadrukken dat elke leerling maar één fragment moet bekijken. Fragment 4 wordt nog niet getoond. Elk fragment duurt maximaal 2 minuten. Bij elk fragment horen dezelfde vragen. Eventueel kunnen de antwoorden ook verwerkt worden op een antwoordblad (zie verderop in dit document).</w:t>
      </w:r>
    </w:p>
    <w:p w14:paraId="79DF4D8A" w14:textId="77777777" w:rsidR="009C11F4" w:rsidRPr="00901A64" w:rsidRDefault="009C11F4" w:rsidP="009C11F4">
      <w:pPr>
        <w:pStyle w:val="Lijstalinea"/>
        <w:numPr>
          <w:ilvl w:val="0"/>
          <w:numId w:val="4"/>
        </w:numPr>
      </w:pPr>
      <w:r w:rsidRPr="00901A64">
        <w:t>Zoek informatie op over de maker van de bron.</w:t>
      </w:r>
    </w:p>
    <w:p w14:paraId="06AEB2A7" w14:textId="77777777" w:rsidR="009C11F4" w:rsidRPr="00901A64" w:rsidRDefault="009C11F4" w:rsidP="009C11F4">
      <w:pPr>
        <w:pStyle w:val="Lijstalinea"/>
        <w:numPr>
          <w:ilvl w:val="0"/>
          <w:numId w:val="4"/>
        </w:numPr>
      </w:pPr>
      <w:r w:rsidRPr="00901A64">
        <w:t>Wat voor soort bron is dit?</w:t>
      </w:r>
    </w:p>
    <w:p w14:paraId="77086C88" w14:textId="77777777" w:rsidR="009C11F4" w:rsidRPr="00901A64" w:rsidRDefault="009C11F4" w:rsidP="009C11F4">
      <w:pPr>
        <w:pStyle w:val="Lijstalinea"/>
        <w:numPr>
          <w:ilvl w:val="0"/>
          <w:numId w:val="4"/>
        </w:numPr>
      </w:pPr>
      <w:r w:rsidRPr="00901A64">
        <w:t>Is de bron tijdens of na het conflict gemaakt?</w:t>
      </w:r>
    </w:p>
    <w:p w14:paraId="1938A2A2" w14:textId="77777777" w:rsidR="009C11F4" w:rsidRPr="00901A64" w:rsidRDefault="009C11F4" w:rsidP="009C11F4">
      <w:pPr>
        <w:pStyle w:val="Lijstalinea"/>
        <w:numPr>
          <w:ilvl w:val="0"/>
          <w:numId w:val="4"/>
        </w:numPr>
      </w:pPr>
      <w:r w:rsidRPr="00901A64">
        <w:t>Waar is de bron gemaakt?</w:t>
      </w:r>
    </w:p>
    <w:p w14:paraId="2CC3D2D5" w14:textId="77777777" w:rsidR="009C11F4" w:rsidRPr="00901A64" w:rsidRDefault="009C11F4" w:rsidP="009C11F4">
      <w:pPr>
        <w:pStyle w:val="Lijstalinea"/>
        <w:numPr>
          <w:ilvl w:val="0"/>
          <w:numId w:val="4"/>
        </w:numPr>
      </w:pPr>
      <w:r w:rsidRPr="00901A64">
        <w:t>Met welk doel is de bron gemaakt?</w:t>
      </w:r>
    </w:p>
    <w:p w14:paraId="6F7BEEC5" w14:textId="77777777" w:rsidR="009C11F4" w:rsidRPr="00901A64" w:rsidRDefault="009C11F4" w:rsidP="009C11F4">
      <w:pPr>
        <w:pStyle w:val="Lijstalinea"/>
        <w:numPr>
          <w:ilvl w:val="0"/>
          <w:numId w:val="4"/>
        </w:numPr>
      </w:pPr>
      <w:r w:rsidRPr="00901A64">
        <w:t>Wat is volgens de bron de inzet van het conflict?</w:t>
      </w:r>
    </w:p>
    <w:p w14:paraId="00840105" w14:textId="77777777" w:rsidR="009C11F4" w:rsidRPr="001C00D3" w:rsidRDefault="009C11F4" w:rsidP="009C11F4">
      <w:pPr>
        <w:pStyle w:val="Lijstalinea"/>
        <w:numPr>
          <w:ilvl w:val="0"/>
          <w:numId w:val="4"/>
        </w:numPr>
        <w:rPr>
          <w:b/>
          <w:bCs/>
        </w:rPr>
      </w:pPr>
      <w:r w:rsidRPr="00901A64">
        <w:t>Met welke woorden worden de strijdende partijen omschreven?</w:t>
      </w:r>
    </w:p>
    <w:p w14:paraId="6327BD42" w14:textId="77777777" w:rsidR="009C11F4" w:rsidRDefault="009C11F4" w:rsidP="009C11F4">
      <w:pPr>
        <w:rPr>
          <w:u w:val="single"/>
        </w:rPr>
      </w:pPr>
      <w:r>
        <w:rPr>
          <w:u w:val="single"/>
        </w:rPr>
        <w:t>Stap 2: Samen</w:t>
      </w:r>
    </w:p>
    <w:p w14:paraId="06947FC6" w14:textId="77777777" w:rsidR="009C11F4" w:rsidRDefault="009C11F4" w:rsidP="009C11F4">
      <w:r>
        <w:t>Het groepje gaat in deze stap de antwoorden op de fragmenten met elkaar delen. Tijdens het uitwisselen van de antwoorden, gaan de leerlingen aan de slag met de volgende vragen:</w:t>
      </w:r>
    </w:p>
    <w:p w14:paraId="09F67200" w14:textId="77777777" w:rsidR="009C11F4" w:rsidRDefault="009C11F4" w:rsidP="009C11F4">
      <w:pPr>
        <w:pStyle w:val="Lijstalinea"/>
        <w:numPr>
          <w:ilvl w:val="0"/>
          <w:numId w:val="2"/>
        </w:numPr>
      </w:pPr>
      <w:r>
        <w:t>Geven deze allen bronnen feiten weer, alleen meningen of interpretaties weer of worden beiden gegeven? (Zo ja: waar herken je dit aan?)</w:t>
      </w:r>
    </w:p>
    <w:p w14:paraId="4E801DC6" w14:textId="77777777" w:rsidR="009C11F4" w:rsidRDefault="009C11F4" w:rsidP="009C11F4">
      <w:pPr>
        <w:pStyle w:val="Lijstalinea"/>
        <w:numPr>
          <w:ilvl w:val="0"/>
          <w:numId w:val="2"/>
        </w:numPr>
      </w:pPr>
      <w:r>
        <w:t>Geven deze bronnen nuttige informatie over de Indonesische Onafhankelijkheidsoorlog? Welke delen van de bron zijn nuttig? Hoe weet je dat?</w:t>
      </w:r>
    </w:p>
    <w:p w14:paraId="2403227A" w14:textId="77777777" w:rsidR="009C11F4" w:rsidRDefault="009C11F4" w:rsidP="009C11F4">
      <w:pPr>
        <w:pStyle w:val="Lijstalinea"/>
        <w:numPr>
          <w:ilvl w:val="0"/>
          <w:numId w:val="2"/>
        </w:numPr>
      </w:pPr>
      <w:r>
        <w:t>Houden de makers van de bronnen er speciale waarden of normen op na en/of hebben zij een bepaald wereldbeeld? Heeft dit invloed op de informatie die getoond wordt?</w:t>
      </w:r>
    </w:p>
    <w:p w14:paraId="274E6B3A" w14:textId="77777777" w:rsidR="009C11F4" w:rsidRDefault="009C11F4" w:rsidP="009C11F4">
      <w:pPr>
        <w:pStyle w:val="Lijstalinea"/>
        <w:numPr>
          <w:ilvl w:val="0"/>
          <w:numId w:val="2"/>
        </w:numPr>
      </w:pPr>
      <w:r>
        <w:t>Zijn de weergegeven momenten van het conflict geldend voor het gehele conflict?</w:t>
      </w:r>
    </w:p>
    <w:p w14:paraId="06745FCC" w14:textId="77777777" w:rsidR="009C11F4" w:rsidRDefault="009C11F4" w:rsidP="009C11F4">
      <w:pPr>
        <w:pStyle w:val="Lijstalinea"/>
        <w:numPr>
          <w:ilvl w:val="0"/>
          <w:numId w:val="2"/>
        </w:numPr>
      </w:pPr>
      <w:r>
        <w:t>Geven de bronnen betrouwbare informatie over de onafhankelijkheidsoorlog? Hoe weet je dat?</w:t>
      </w:r>
    </w:p>
    <w:p w14:paraId="398BD2C7" w14:textId="77777777" w:rsidR="009C11F4" w:rsidRDefault="009C11F4" w:rsidP="009C11F4">
      <w:pPr>
        <w:pStyle w:val="Lijstalinea"/>
        <w:numPr>
          <w:ilvl w:val="0"/>
          <w:numId w:val="2"/>
        </w:numPr>
      </w:pPr>
      <w:r>
        <w:t>Zijn de bronnen representatief voor de groepen waar het over gaat? Hoe weet je dat?</w:t>
      </w:r>
    </w:p>
    <w:p w14:paraId="4421E293" w14:textId="77777777" w:rsidR="009C11F4" w:rsidRDefault="009C11F4" w:rsidP="009C11F4">
      <w:pPr>
        <w:pStyle w:val="Lijstalinea"/>
        <w:numPr>
          <w:ilvl w:val="0"/>
          <w:numId w:val="2"/>
        </w:numPr>
      </w:pPr>
      <w:r>
        <w:t>Stel: je doet onderzoek naar de Indonesische Onafhankelijkheidsoorlog. Op welke manier kan je deze bronnen gebruiken in je onderzoek?</w:t>
      </w:r>
    </w:p>
    <w:p w14:paraId="62FE09C7" w14:textId="0ECBDA47" w:rsidR="009C11F4" w:rsidRDefault="009C11F4" w:rsidP="009C11F4">
      <w:r w:rsidRPr="001C00D3">
        <w:rPr>
          <w:i/>
          <w:iCs/>
        </w:rPr>
        <w:t>Tip:</w:t>
      </w:r>
      <w:r>
        <w:t xml:space="preserve"> Bespreek met de klas waarom het belangrijk is om met een kritische blik naar historische bronnen te kijken. Benoem dat deze kritische blik óók nodig is om naar bronnen van nu te kijken. Wijs ze op tegenstrijdige berichten over bijvoorbeeld de oorlog in Oekraïne. Er verschijnen op sociale mediakanalen veel berichten, foto’s, filmpjes, </w:t>
      </w:r>
      <w:proofErr w:type="spellStart"/>
      <w:r>
        <w:t>memes</w:t>
      </w:r>
      <w:proofErr w:type="spellEnd"/>
      <w:r w:rsidR="00AA15EA">
        <w:t>,</w:t>
      </w:r>
      <w:r>
        <w:t xml:space="preserve"> enzovoorts</w:t>
      </w:r>
      <w:r w:rsidR="00AA15EA">
        <w:t>. M</w:t>
      </w:r>
      <w:r>
        <w:t xml:space="preserve">aar wie maakt die berichten eigenlijk? </w:t>
      </w:r>
      <w:r w:rsidRPr="001C00D3">
        <w:t>Kan het zijn dat de leerlingen kritischer kijken naar historische bronnen dan naar hedendaagse bronnen?</w:t>
      </w:r>
    </w:p>
    <w:p w14:paraId="46C9F21B" w14:textId="77777777" w:rsidR="009C11F4" w:rsidRPr="00CC183A" w:rsidRDefault="009C11F4" w:rsidP="009C11F4">
      <w:pPr>
        <w:rPr>
          <w:u w:val="single"/>
        </w:rPr>
      </w:pPr>
      <w:r w:rsidRPr="00CC183A">
        <w:rPr>
          <w:u w:val="single"/>
        </w:rPr>
        <w:t>Stap 3: Samen (optioneel)</w:t>
      </w:r>
    </w:p>
    <w:p w14:paraId="4C59D557" w14:textId="77777777" w:rsidR="009C11F4" w:rsidRDefault="009C11F4" w:rsidP="009C11F4">
      <w:r>
        <w:t>Het groepje bekijkt nu samen fragment 4. Bij dit onderdeel kan ook het werkblad gebruikt worden. Bij dit fragment horen de volgende vragen:</w:t>
      </w:r>
    </w:p>
    <w:p w14:paraId="2D5A5B26" w14:textId="77777777" w:rsidR="009C11F4" w:rsidRPr="00CC183A" w:rsidRDefault="009C11F4" w:rsidP="009C11F4">
      <w:pPr>
        <w:pStyle w:val="Lijstalinea"/>
        <w:numPr>
          <w:ilvl w:val="0"/>
          <w:numId w:val="5"/>
        </w:numPr>
      </w:pPr>
      <w:r w:rsidRPr="00CC183A">
        <w:t>Wat is volgens de bron de inzet van het conflict?</w:t>
      </w:r>
    </w:p>
    <w:p w14:paraId="7E6793E6" w14:textId="77777777" w:rsidR="009C11F4" w:rsidRPr="00CC183A" w:rsidRDefault="009C11F4" w:rsidP="009C11F4">
      <w:pPr>
        <w:pStyle w:val="Lijstalinea"/>
        <w:numPr>
          <w:ilvl w:val="0"/>
          <w:numId w:val="5"/>
        </w:numPr>
      </w:pPr>
      <w:r w:rsidRPr="00CC183A">
        <w:t>Met welke woorden worden de strijdende partijen omschreven?</w:t>
      </w:r>
    </w:p>
    <w:p w14:paraId="66A1C940" w14:textId="77777777" w:rsidR="009C11F4" w:rsidRPr="00CC183A" w:rsidRDefault="009C11F4" w:rsidP="009C11F4">
      <w:pPr>
        <w:pStyle w:val="Lijstalinea"/>
        <w:numPr>
          <w:ilvl w:val="0"/>
          <w:numId w:val="5"/>
        </w:numPr>
      </w:pPr>
      <w:r w:rsidRPr="00CC183A">
        <w:t>Waarom is deze bron niet te gebruiken voor historisch onderzoek naar de Indonesische Onafhankelijkheidsoorlog?</w:t>
      </w:r>
    </w:p>
    <w:p w14:paraId="67B28F43" w14:textId="77777777" w:rsidR="009C11F4" w:rsidRDefault="009C11F4" w:rsidP="009C11F4">
      <w:r>
        <w:lastRenderedPageBreak/>
        <w:t xml:space="preserve">Het doel van deze opdracht is dat leerlingen inzien dat zélfs een mooie en ogenschijnlijk volledige bron niet altijd bruikbaar is voor historisch onderzoek. Een goede bron heeft namelijk een bronvermelding; dat heeft deze bron niet. </w:t>
      </w:r>
    </w:p>
    <w:p w14:paraId="482EF693" w14:textId="77777777" w:rsidR="009C11F4" w:rsidRDefault="009C11F4" w:rsidP="009C11F4">
      <w:pPr>
        <w:rPr>
          <w:u w:val="single"/>
        </w:rPr>
      </w:pPr>
      <w:r w:rsidRPr="00226DD1">
        <w:rPr>
          <w:u w:val="single"/>
        </w:rPr>
        <w:t xml:space="preserve">Stap </w:t>
      </w:r>
      <w:r>
        <w:rPr>
          <w:u w:val="single"/>
        </w:rPr>
        <w:t>4</w:t>
      </w:r>
      <w:r w:rsidRPr="00226DD1">
        <w:rPr>
          <w:u w:val="single"/>
        </w:rPr>
        <w:t>: Klassikaal</w:t>
      </w:r>
      <w:r>
        <w:rPr>
          <w:u w:val="single"/>
        </w:rPr>
        <w:t xml:space="preserve"> (optioneel)</w:t>
      </w:r>
    </w:p>
    <w:p w14:paraId="4CB63B32" w14:textId="77777777" w:rsidR="009C11F4" w:rsidRDefault="009C11F4" w:rsidP="009C11F4">
      <w:r>
        <w:t>De docent initieert een klassengesprek over de Indonesische Onafhankelijkheidsoor</w:t>
      </w:r>
      <w:r w:rsidRPr="00D028D6">
        <w:t xml:space="preserve">log en trekt een vergelijking </w:t>
      </w:r>
      <w:r>
        <w:t>met het heden. Hoe zou het conflict nu op de Nederlandse televisie worden weergegeven? Hoe kijken Nederlanders terug op het conflict nu ze meer informatie hebben? Zullen alle Nederlanders dezelfde mening hebben? Waarom zullen de meningen verschillen van elkaar?</w:t>
      </w:r>
    </w:p>
    <w:p w14:paraId="0609C62F" w14:textId="77777777" w:rsidR="009C11F4" w:rsidRPr="00A42543" w:rsidRDefault="009C11F4" w:rsidP="009C11F4">
      <w:pPr>
        <w:rPr>
          <w:i/>
          <w:iCs/>
        </w:rPr>
      </w:pPr>
      <w:r>
        <w:rPr>
          <w:i/>
          <w:iCs/>
        </w:rPr>
        <w:t>Veteranen</w:t>
      </w:r>
    </w:p>
    <w:p w14:paraId="4004A475" w14:textId="77777777" w:rsidR="009C11F4" w:rsidRDefault="009C11F4" w:rsidP="009C11F4">
      <w:r>
        <w:t>In een artikel van NOS.nl zegt historicus Esther Captain ‘[…] dat het vooral voor jongere generaties heel belangrijk is om excuses te horen."</w:t>
      </w:r>
      <w:r>
        <w:rPr>
          <w:rStyle w:val="Voetnootmarkering"/>
        </w:rPr>
        <w:footnoteReference w:id="1"/>
      </w:r>
      <w:r>
        <w:t xml:space="preserve"> Het kan helpen bij het op zoek gaan naar een evenwichtige geschiedschrijving. Het is juist de derde generatie die ervoor kan zorgen dat er openheid komt. Ik denk wel dat het voor sommige Indië-veteranen even slikken zal zijn." Waarom zal het voor sommige Indië-veteranen even slikken zijn? </w:t>
      </w:r>
    </w:p>
    <w:p w14:paraId="0D25FCDD" w14:textId="77777777" w:rsidR="009C11F4" w:rsidRPr="00A42543" w:rsidRDefault="009C11F4" w:rsidP="009C11F4">
      <w:pPr>
        <w:rPr>
          <w:i/>
          <w:iCs/>
        </w:rPr>
      </w:pPr>
      <w:r>
        <w:rPr>
          <w:i/>
          <w:iCs/>
        </w:rPr>
        <w:t>Indische Nederlanders</w:t>
      </w:r>
    </w:p>
    <w:p w14:paraId="05627465" w14:textId="77777777" w:rsidR="009C11F4" w:rsidRDefault="009C11F4" w:rsidP="009C11F4">
      <w:r>
        <w:t xml:space="preserve">De Federatie Indische Nederlanders (FIN) liet aan NU.nl weten dat ze “diep getroffen” </w:t>
      </w:r>
      <w:r w:rsidRPr="00F84A33">
        <w:t>zijn door de excuses van de koning, omdat daarbij "voorbij wordt gegaan aan het leed van Indisch Nederland</w:t>
      </w:r>
      <w:r>
        <w:t>.”</w:t>
      </w:r>
      <w:r>
        <w:rPr>
          <w:rStyle w:val="Voetnootmarkering"/>
        </w:rPr>
        <w:footnoteReference w:id="2"/>
      </w:r>
      <w:r>
        <w:t xml:space="preserve"> </w:t>
      </w:r>
      <w:r w:rsidRPr="00F84A33">
        <w:t>Een woordvoerder benadrukt dat de slachtoffers en nabestaanden niet van tevoren zijn geïnformeerd. "De Nederlands-Indische gemeenschap heeft zwaar geleden. Dit voelt als een dolksteek."</w:t>
      </w:r>
      <w:r>
        <w:t xml:space="preserve"> Waarom voelen </w:t>
      </w:r>
      <w:r w:rsidRPr="00D028D6">
        <w:t xml:space="preserve">zij zich diep getroffen? Wat </w:t>
      </w:r>
      <w:r>
        <w:t>wordt bedoeld met een dolksteek?</w:t>
      </w:r>
    </w:p>
    <w:p w14:paraId="2D17EC75" w14:textId="77777777" w:rsidR="009C11F4" w:rsidRDefault="009C11F4" w:rsidP="009C11F4">
      <w:pPr>
        <w:rPr>
          <w:i/>
          <w:iCs/>
        </w:rPr>
      </w:pPr>
      <w:r>
        <w:rPr>
          <w:i/>
          <w:iCs/>
        </w:rPr>
        <w:t>Nieuwe generatie</w:t>
      </w:r>
    </w:p>
    <w:p w14:paraId="09D70CF7" w14:textId="77777777" w:rsidR="009C11F4" w:rsidRDefault="009C11F4" w:rsidP="009C11F4">
      <w:r>
        <w:t xml:space="preserve">Esther Captain zegt verder: </w:t>
      </w:r>
      <w:r w:rsidRPr="00A42543">
        <w:t xml:space="preserve">"Als je het de koning hoort uitspreken dan zie je dat hij twijfelt bij de woorden </w:t>
      </w:r>
      <w:proofErr w:type="spellStart"/>
      <w:r w:rsidRPr="00D028D6">
        <w:rPr>
          <w:i/>
          <w:iCs/>
        </w:rPr>
        <w:t>apologies</w:t>
      </w:r>
      <w:proofErr w:type="spellEnd"/>
      <w:r w:rsidRPr="00A42543">
        <w:t xml:space="preserve"> en </w:t>
      </w:r>
      <w:proofErr w:type="spellStart"/>
      <w:r w:rsidRPr="00D028D6">
        <w:rPr>
          <w:i/>
          <w:iCs/>
        </w:rPr>
        <w:t>regret</w:t>
      </w:r>
      <w:proofErr w:type="spellEnd"/>
      <w:r w:rsidRPr="00A42543">
        <w:t>. Het lijkt alsof hij beseft hoe beladen het is. Dat laat ook zien wat voor geschiedenis hieraan vastkleeft</w:t>
      </w:r>
      <w:r>
        <w:t>.</w:t>
      </w:r>
      <w:r w:rsidRPr="00A42543">
        <w:t>"</w:t>
      </w:r>
      <w:r>
        <w:rPr>
          <w:rStyle w:val="Voetnootmarkering"/>
        </w:rPr>
        <w:footnoteReference w:id="3"/>
      </w:r>
      <w:r>
        <w:t xml:space="preserve"> </w:t>
      </w:r>
      <w:r w:rsidRPr="00A42543">
        <w:t>Volgens Captain heeft de jongere generatie de excuses mogelijk gemaakt. "De kinderen en zeker de kleinkinderen van de Nederlandse militairen die naar Indonesië werden gestuurd, zijn op zoek naar evenwichtige geschiedschrijving. Ze luisteren naar beide kanten, de Nederlandse en de Indonesische. Willem-Alexander hoort ook bij die jongere generatie. Zijn moeder kon dit nog niet doen. Een nieuwe generatie kan vragen stellen, die vroeger nog veel te sensitief lagen."</w:t>
      </w:r>
      <w:r>
        <w:t xml:space="preserve"> Waarom zal het voor de nieuwe generatie makkelijker zijn om te praten over deze onderwerpen?</w:t>
      </w:r>
    </w:p>
    <w:p w14:paraId="1A1905A6" w14:textId="77777777" w:rsidR="009C11F4" w:rsidRPr="00A42543" w:rsidRDefault="009C11F4" w:rsidP="009C11F4">
      <w:pPr>
        <w:rPr>
          <w:i/>
          <w:iCs/>
        </w:rPr>
      </w:pPr>
      <w:r w:rsidRPr="00A42543">
        <w:rPr>
          <w:i/>
          <w:iCs/>
        </w:rPr>
        <w:t>Indonesië</w:t>
      </w:r>
    </w:p>
    <w:p w14:paraId="4CFA6155" w14:textId="77777777" w:rsidR="009C11F4" w:rsidRDefault="009C11F4" w:rsidP="009C11F4">
      <w:proofErr w:type="spellStart"/>
      <w:r w:rsidRPr="00A42543">
        <w:t>Widodo</w:t>
      </w:r>
      <w:proofErr w:type="spellEnd"/>
      <w:r w:rsidRPr="00A42543">
        <w:t xml:space="preserve"> </w:t>
      </w:r>
      <w:r>
        <w:t xml:space="preserve">(de Indonesische president) </w:t>
      </w:r>
      <w:r w:rsidRPr="00A42543">
        <w:t>had al wel gezegd: "We kunnen het verleden niet uitwissen, we kunnen ervan leren." Hij prees vervolgens de gelijkwaardige relatie tussen de twee landen. Volgens Kas is er in Indonesië alleen in kleine kring opwinding te verwachten over de koninklijke excuses. "In Nederland is dit een groter ding dan in Indonesië."</w:t>
      </w:r>
      <w:r>
        <w:t xml:space="preserve"> Waarom zal dit onderwerp in Indonesië minder spelen?</w:t>
      </w:r>
    </w:p>
    <w:p w14:paraId="3C74E447" w14:textId="77777777" w:rsidR="009C11F4" w:rsidRDefault="009C11F4" w:rsidP="009C11F4"/>
    <w:p w14:paraId="6B664EEF" w14:textId="77777777" w:rsidR="009C11F4" w:rsidRPr="00B47AAE" w:rsidRDefault="009C11F4" w:rsidP="009C11F4">
      <w:pPr>
        <w:sectPr w:rsidR="009C11F4" w:rsidRPr="00B47AAE">
          <w:pgSz w:w="11906" w:h="16838"/>
          <w:pgMar w:top="1417" w:right="1417" w:bottom="1417" w:left="1417" w:header="708" w:footer="708" w:gutter="0"/>
          <w:cols w:space="708"/>
          <w:docGrid w:linePitch="360"/>
        </w:sectPr>
      </w:pPr>
    </w:p>
    <w:p w14:paraId="4EEF0A2E" w14:textId="77777777" w:rsidR="009C11F4" w:rsidRPr="0098191E" w:rsidRDefault="009C11F4" w:rsidP="009C11F4">
      <w:pPr>
        <w:rPr>
          <w:b/>
          <w:bCs/>
        </w:rPr>
      </w:pPr>
      <w:r w:rsidRPr="0098191E">
        <w:rPr>
          <w:b/>
          <w:bCs/>
        </w:rPr>
        <w:lastRenderedPageBreak/>
        <w:t>Werkblad opdracht 1</w:t>
      </w:r>
    </w:p>
    <w:tbl>
      <w:tblPr>
        <w:tblStyle w:val="Rastertabel1licht"/>
        <w:tblW w:w="0" w:type="auto"/>
        <w:tblLook w:val="04A0" w:firstRow="1" w:lastRow="0" w:firstColumn="1" w:lastColumn="0" w:noHBand="0" w:noVBand="1"/>
      </w:tblPr>
      <w:tblGrid>
        <w:gridCol w:w="2471"/>
        <w:gridCol w:w="2123"/>
        <w:gridCol w:w="2350"/>
        <w:gridCol w:w="2350"/>
        <w:gridCol w:w="2350"/>
        <w:gridCol w:w="2348"/>
      </w:tblGrid>
      <w:tr w:rsidR="009C11F4" w14:paraId="56AFFAE5" w14:textId="77777777" w:rsidTr="001D10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71" w:type="dxa"/>
          </w:tcPr>
          <w:p w14:paraId="43665B28" w14:textId="77777777" w:rsidR="009C11F4" w:rsidRDefault="009C11F4" w:rsidP="001D1098"/>
        </w:tc>
        <w:tc>
          <w:tcPr>
            <w:tcW w:w="2123" w:type="dxa"/>
          </w:tcPr>
          <w:p w14:paraId="48C3DC35" w14:textId="77777777" w:rsidR="009C11F4" w:rsidRDefault="009C11F4" w:rsidP="001D1098">
            <w:pPr>
              <w:cnfStyle w:val="100000000000" w:firstRow="1" w:lastRow="0" w:firstColumn="0" w:lastColumn="0" w:oddVBand="0" w:evenVBand="0" w:oddHBand="0" w:evenHBand="0" w:firstRowFirstColumn="0" w:firstRowLastColumn="0" w:lastRowFirstColumn="0" w:lastRowLastColumn="0"/>
            </w:pPr>
          </w:p>
        </w:tc>
        <w:tc>
          <w:tcPr>
            <w:tcW w:w="2350" w:type="dxa"/>
          </w:tcPr>
          <w:p w14:paraId="1CE3AC75" w14:textId="77777777" w:rsidR="009C11F4" w:rsidRDefault="009C11F4" w:rsidP="001D1098">
            <w:pPr>
              <w:cnfStyle w:val="100000000000" w:firstRow="1" w:lastRow="0" w:firstColumn="0" w:lastColumn="0" w:oddVBand="0" w:evenVBand="0" w:oddHBand="0" w:evenHBand="0" w:firstRowFirstColumn="0" w:firstRowLastColumn="0" w:lastRowFirstColumn="0" w:lastRowLastColumn="0"/>
            </w:pPr>
            <w:r>
              <w:t>Fragment 1</w:t>
            </w:r>
          </w:p>
        </w:tc>
        <w:tc>
          <w:tcPr>
            <w:tcW w:w="2350" w:type="dxa"/>
          </w:tcPr>
          <w:p w14:paraId="655BB7C1" w14:textId="77777777" w:rsidR="009C11F4" w:rsidRDefault="009C11F4" w:rsidP="001D1098">
            <w:pPr>
              <w:cnfStyle w:val="100000000000" w:firstRow="1" w:lastRow="0" w:firstColumn="0" w:lastColumn="0" w:oddVBand="0" w:evenVBand="0" w:oddHBand="0" w:evenHBand="0" w:firstRowFirstColumn="0" w:firstRowLastColumn="0" w:lastRowFirstColumn="0" w:lastRowLastColumn="0"/>
            </w:pPr>
            <w:r>
              <w:t>Fragment 2</w:t>
            </w:r>
          </w:p>
        </w:tc>
        <w:tc>
          <w:tcPr>
            <w:tcW w:w="2350" w:type="dxa"/>
          </w:tcPr>
          <w:p w14:paraId="0AA54A3F" w14:textId="77777777" w:rsidR="009C11F4" w:rsidRDefault="009C11F4" w:rsidP="001D1098">
            <w:pPr>
              <w:cnfStyle w:val="100000000000" w:firstRow="1" w:lastRow="0" w:firstColumn="0" w:lastColumn="0" w:oddVBand="0" w:evenVBand="0" w:oddHBand="0" w:evenHBand="0" w:firstRowFirstColumn="0" w:firstRowLastColumn="0" w:lastRowFirstColumn="0" w:lastRowLastColumn="0"/>
            </w:pPr>
            <w:r>
              <w:t>Fragment 3</w:t>
            </w:r>
          </w:p>
        </w:tc>
        <w:tc>
          <w:tcPr>
            <w:tcW w:w="2348" w:type="dxa"/>
          </w:tcPr>
          <w:p w14:paraId="021E1248" w14:textId="77777777" w:rsidR="009C11F4" w:rsidRDefault="009C11F4" w:rsidP="001D1098">
            <w:pPr>
              <w:cnfStyle w:val="100000000000" w:firstRow="1" w:lastRow="0" w:firstColumn="0" w:lastColumn="0" w:oddVBand="0" w:evenVBand="0" w:oddHBand="0" w:evenHBand="0" w:firstRowFirstColumn="0" w:firstRowLastColumn="0" w:lastRowFirstColumn="0" w:lastRowLastColumn="0"/>
            </w:pPr>
            <w:r>
              <w:t>Fragment 4</w:t>
            </w:r>
          </w:p>
        </w:tc>
      </w:tr>
      <w:tr w:rsidR="009C11F4" w14:paraId="09418340" w14:textId="77777777" w:rsidTr="001D1098">
        <w:tc>
          <w:tcPr>
            <w:cnfStyle w:val="001000000000" w:firstRow="0" w:lastRow="0" w:firstColumn="1" w:lastColumn="0" w:oddVBand="0" w:evenVBand="0" w:oddHBand="0" w:evenHBand="0" w:firstRowFirstColumn="0" w:firstRowLastColumn="0" w:lastRowFirstColumn="0" w:lastRowLastColumn="0"/>
            <w:tcW w:w="2471" w:type="dxa"/>
            <w:vMerge w:val="restart"/>
          </w:tcPr>
          <w:p w14:paraId="3838F983" w14:textId="77777777" w:rsidR="009C11F4" w:rsidRDefault="009C11F4" w:rsidP="009C11F4">
            <w:pPr>
              <w:pStyle w:val="Lijstalinea"/>
              <w:numPr>
                <w:ilvl w:val="0"/>
                <w:numId w:val="3"/>
              </w:numPr>
            </w:pPr>
            <w:r>
              <w:t>Auteur</w:t>
            </w:r>
          </w:p>
        </w:tc>
        <w:tc>
          <w:tcPr>
            <w:tcW w:w="2123" w:type="dxa"/>
          </w:tcPr>
          <w:p w14:paraId="7CC8EAA8" w14:textId="77777777" w:rsidR="009C11F4" w:rsidRDefault="009C11F4" w:rsidP="001D1098">
            <w:pPr>
              <w:cnfStyle w:val="000000000000" w:firstRow="0" w:lastRow="0" w:firstColumn="0" w:lastColumn="0" w:oddVBand="0" w:evenVBand="0" w:oddHBand="0" w:evenHBand="0" w:firstRowFirstColumn="0" w:firstRowLastColumn="0" w:lastRowFirstColumn="0" w:lastRowLastColumn="0"/>
            </w:pPr>
            <w:r>
              <w:t>Welke organisatie heeft deze bron gemaakt?</w:t>
            </w:r>
          </w:p>
        </w:tc>
        <w:tc>
          <w:tcPr>
            <w:tcW w:w="2350" w:type="dxa"/>
          </w:tcPr>
          <w:p w14:paraId="42DF2797" w14:textId="77777777" w:rsidR="009C11F4" w:rsidRDefault="009C11F4" w:rsidP="001D1098">
            <w:pPr>
              <w:cnfStyle w:val="000000000000" w:firstRow="0" w:lastRow="0" w:firstColumn="0" w:lastColumn="0" w:oddVBand="0" w:evenVBand="0" w:oddHBand="0" w:evenHBand="0" w:firstRowFirstColumn="0" w:firstRowLastColumn="0" w:lastRowFirstColumn="0" w:lastRowLastColumn="0"/>
            </w:pPr>
          </w:p>
        </w:tc>
        <w:tc>
          <w:tcPr>
            <w:tcW w:w="2350" w:type="dxa"/>
          </w:tcPr>
          <w:p w14:paraId="05FEAFBD" w14:textId="77777777" w:rsidR="009C11F4" w:rsidRDefault="009C11F4" w:rsidP="001D1098">
            <w:pPr>
              <w:cnfStyle w:val="000000000000" w:firstRow="0" w:lastRow="0" w:firstColumn="0" w:lastColumn="0" w:oddVBand="0" w:evenVBand="0" w:oddHBand="0" w:evenHBand="0" w:firstRowFirstColumn="0" w:firstRowLastColumn="0" w:lastRowFirstColumn="0" w:lastRowLastColumn="0"/>
            </w:pPr>
          </w:p>
        </w:tc>
        <w:tc>
          <w:tcPr>
            <w:tcW w:w="2350" w:type="dxa"/>
          </w:tcPr>
          <w:p w14:paraId="16A89E02" w14:textId="77777777" w:rsidR="009C11F4" w:rsidRDefault="009C11F4" w:rsidP="001D1098">
            <w:pPr>
              <w:cnfStyle w:val="000000000000" w:firstRow="0" w:lastRow="0" w:firstColumn="0" w:lastColumn="0" w:oddVBand="0" w:evenVBand="0" w:oddHBand="0" w:evenHBand="0" w:firstRowFirstColumn="0" w:firstRowLastColumn="0" w:lastRowFirstColumn="0" w:lastRowLastColumn="0"/>
            </w:pPr>
          </w:p>
        </w:tc>
        <w:tc>
          <w:tcPr>
            <w:tcW w:w="2348" w:type="dxa"/>
          </w:tcPr>
          <w:p w14:paraId="5DC27CFB" w14:textId="77777777" w:rsidR="009C11F4" w:rsidRDefault="009C11F4" w:rsidP="001D1098">
            <w:pPr>
              <w:cnfStyle w:val="000000000000" w:firstRow="0" w:lastRow="0" w:firstColumn="0" w:lastColumn="0" w:oddVBand="0" w:evenVBand="0" w:oddHBand="0" w:evenHBand="0" w:firstRowFirstColumn="0" w:firstRowLastColumn="0" w:lastRowFirstColumn="0" w:lastRowLastColumn="0"/>
            </w:pPr>
          </w:p>
        </w:tc>
      </w:tr>
      <w:tr w:rsidR="009C11F4" w14:paraId="3160460A" w14:textId="77777777" w:rsidTr="001D1098">
        <w:tc>
          <w:tcPr>
            <w:cnfStyle w:val="001000000000" w:firstRow="0" w:lastRow="0" w:firstColumn="1" w:lastColumn="0" w:oddVBand="0" w:evenVBand="0" w:oddHBand="0" w:evenHBand="0" w:firstRowFirstColumn="0" w:firstRowLastColumn="0" w:lastRowFirstColumn="0" w:lastRowLastColumn="0"/>
            <w:tcW w:w="2471" w:type="dxa"/>
            <w:vMerge/>
          </w:tcPr>
          <w:p w14:paraId="3154EE77" w14:textId="77777777" w:rsidR="009C11F4" w:rsidRDefault="009C11F4" w:rsidP="001D1098"/>
        </w:tc>
        <w:tc>
          <w:tcPr>
            <w:tcW w:w="2123" w:type="dxa"/>
          </w:tcPr>
          <w:p w14:paraId="224D1842" w14:textId="77777777" w:rsidR="009C11F4" w:rsidRDefault="009C11F4" w:rsidP="001D1098">
            <w:pPr>
              <w:cnfStyle w:val="000000000000" w:firstRow="0" w:lastRow="0" w:firstColumn="0" w:lastColumn="0" w:oddVBand="0" w:evenVBand="0" w:oddHBand="0" w:evenHBand="0" w:firstRowFirstColumn="0" w:firstRowLastColumn="0" w:lastRowFirstColumn="0" w:lastRowLastColumn="0"/>
            </w:pPr>
            <w:r>
              <w:t>Wat voor soort organisatie is dit?</w:t>
            </w:r>
          </w:p>
        </w:tc>
        <w:tc>
          <w:tcPr>
            <w:tcW w:w="2350" w:type="dxa"/>
          </w:tcPr>
          <w:p w14:paraId="02A86B54" w14:textId="77777777" w:rsidR="009C11F4" w:rsidRDefault="009C11F4" w:rsidP="001D1098">
            <w:pPr>
              <w:cnfStyle w:val="000000000000" w:firstRow="0" w:lastRow="0" w:firstColumn="0" w:lastColumn="0" w:oddVBand="0" w:evenVBand="0" w:oddHBand="0" w:evenHBand="0" w:firstRowFirstColumn="0" w:firstRowLastColumn="0" w:lastRowFirstColumn="0" w:lastRowLastColumn="0"/>
            </w:pPr>
          </w:p>
        </w:tc>
        <w:tc>
          <w:tcPr>
            <w:tcW w:w="2350" w:type="dxa"/>
          </w:tcPr>
          <w:p w14:paraId="122A36B5" w14:textId="77777777" w:rsidR="009C11F4" w:rsidRDefault="009C11F4" w:rsidP="001D1098">
            <w:pPr>
              <w:cnfStyle w:val="000000000000" w:firstRow="0" w:lastRow="0" w:firstColumn="0" w:lastColumn="0" w:oddVBand="0" w:evenVBand="0" w:oddHBand="0" w:evenHBand="0" w:firstRowFirstColumn="0" w:firstRowLastColumn="0" w:lastRowFirstColumn="0" w:lastRowLastColumn="0"/>
            </w:pPr>
          </w:p>
        </w:tc>
        <w:tc>
          <w:tcPr>
            <w:tcW w:w="2350" w:type="dxa"/>
          </w:tcPr>
          <w:p w14:paraId="78817247" w14:textId="77777777" w:rsidR="009C11F4" w:rsidRDefault="009C11F4" w:rsidP="001D1098">
            <w:pPr>
              <w:cnfStyle w:val="000000000000" w:firstRow="0" w:lastRow="0" w:firstColumn="0" w:lastColumn="0" w:oddVBand="0" w:evenVBand="0" w:oddHBand="0" w:evenHBand="0" w:firstRowFirstColumn="0" w:firstRowLastColumn="0" w:lastRowFirstColumn="0" w:lastRowLastColumn="0"/>
            </w:pPr>
          </w:p>
        </w:tc>
        <w:tc>
          <w:tcPr>
            <w:tcW w:w="2348" w:type="dxa"/>
          </w:tcPr>
          <w:p w14:paraId="190A0B4D" w14:textId="77777777" w:rsidR="009C11F4" w:rsidRDefault="009C11F4" w:rsidP="001D1098">
            <w:pPr>
              <w:cnfStyle w:val="000000000000" w:firstRow="0" w:lastRow="0" w:firstColumn="0" w:lastColumn="0" w:oddVBand="0" w:evenVBand="0" w:oddHBand="0" w:evenHBand="0" w:firstRowFirstColumn="0" w:firstRowLastColumn="0" w:lastRowFirstColumn="0" w:lastRowLastColumn="0"/>
            </w:pPr>
          </w:p>
        </w:tc>
      </w:tr>
      <w:tr w:rsidR="009C11F4" w14:paraId="45D315FF" w14:textId="77777777" w:rsidTr="001D1098">
        <w:tc>
          <w:tcPr>
            <w:cnfStyle w:val="001000000000" w:firstRow="0" w:lastRow="0" w:firstColumn="1" w:lastColumn="0" w:oddVBand="0" w:evenVBand="0" w:oddHBand="0" w:evenHBand="0" w:firstRowFirstColumn="0" w:firstRowLastColumn="0" w:lastRowFirstColumn="0" w:lastRowLastColumn="0"/>
            <w:tcW w:w="2471" w:type="dxa"/>
          </w:tcPr>
          <w:p w14:paraId="556BC8E5" w14:textId="77777777" w:rsidR="009C11F4" w:rsidRPr="00AF607D" w:rsidRDefault="009C11F4" w:rsidP="009C11F4">
            <w:pPr>
              <w:pStyle w:val="Lijstalinea"/>
              <w:numPr>
                <w:ilvl w:val="0"/>
                <w:numId w:val="3"/>
              </w:numPr>
            </w:pPr>
            <w:r>
              <w:t>Doelgroep</w:t>
            </w:r>
          </w:p>
        </w:tc>
        <w:tc>
          <w:tcPr>
            <w:tcW w:w="2123" w:type="dxa"/>
          </w:tcPr>
          <w:p w14:paraId="2306DC2C" w14:textId="77777777" w:rsidR="009C11F4" w:rsidRDefault="009C11F4" w:rsidP="001D1098">
            <w:pPr>
              <w:cnfStyle w:val="000000000000" w:firstRow="0" w:lastRow="0" w:firstColumn="0" w:lastColumn="0" w:oddVBand="0" w:evenVBand="0" w:oddHBand="0" w:evenHBand="0" w:firstRowFirstColumn="0" w:firstRowLastColumn="0" w:lastRowFirstColumn="0" w:lastRowLastColumn="0"/>
            </w:pPr>
            <w:r>
              <w:t>Voor welke doelgroep is deze bron gemaakt?</w:t>
            </w:r>
          </w:p>
        </w:tc>
        <w:tc>
          <w:tcPr>
            <w:tcW w:w="2350" w:type="dxa"/>
          </w:tcPr>
          <w:p w14:paraId="59395BCD" w14:textId="77777777" w:rsidR="009C11F4" w:rsidRDefault="009C11F4" w:rsidP="001D1098">
            <w:pPr>
              <w:cnfStyle w:val="000000000000" w:firstRow="0" w:lastRow="0" w:firstColumn="0" w:lastColumn="0" w:oddVBand="0" w:evenVBand="0" w:oddHBand="0" w:evenHBand="0" w:firstRowFirstColumn="0" w:firstRowLastColumn="0" w:lastRowFirstColumn="0" w:lastRowLastColumn="0"/>
            </w:pPr>
          </w:p>
        </w:tc>
        <w:tc>
          <w:tcPr>
            <w:tcW w:w="2350" w:type="dxa"/>
          </w:tcPr>
          <w:p w14:paraId="08839CD2" w14:textId="77777777" w:rsidR="009C11F4" w:rsidRDefault="009C11F4" w:rsidP="001D1098">
            <w:pPr>
              <w:cnfStyle w:val="000000000000" w:firstRow="0" w:lastRow="0" w:firstColumn="0" w:lastColumn="0" w:oddVBand="0" w:evenVBand="0" w:oddHBand="0" w:evenHBand="0" w:firstRowFirstColumn="0" w:firstRowLastColumn="0" w:lastRowFirstColumn="0" w:lastRowLastColumn="0"/>
            </w:pPr>
          </w:p>
        </w:tc>
        <w:tc>
          <w:tcPr>
            <w:tcW w:w="2350" w:type="dxa"/>
          </w:tcPr>
          <w:p w14:paraId="3C23D37F" w14:textId="77777777" w:rsidR="009C11F4" w:rsidRDefault="009C11F4" w:rsidP="001D1098">
            <w:pPr>
              <w:cnfStyle w:val="000000000000" w:firstRow="0" w:lastRow="0" w:firstColumn="0" w:lastColumn="0" w:oddVBand="0" w:evenVBand="0" w:oddHBand="0" w:evenHBand="0" w:firstRowFirstColumn="0" w:firstRowLastColumn="0" w:lastRowFirstColumn="0" w:lastRowLastColumn="0"/>
            </w:pPr>
          </w:p>
        </w:tc>
        <w:tc>
          <w:tcPr>
            <w:tcW w:w="2348" w:type="dxa"/>
          </w:tcPr>
          <w:p w14:paraId="4575733F" w14:textId="77777777" w:rsidR="009C11F4" w:rsidRDefault="009C11F4" w:rsidP="001D1098">
            <w:pPr>
              <w:cnfStyle w:val="000000000000" w:firstRow="0" w:lastRow="0" w:firstColumn="0" w:lastColumn="0" w:oddVBand="0" w:evenVBand="0" w:oddHBand="0" w:evenHBand="0" w:firstRowFirstColumn="0" w:firstRowLastColumn="0" w:lastRowFirstColumn="0" w:lastRowLastColumn="0"/>
            </w:pPr>
          </w:p>
        </w:tc>
      </w:tr>
      <w:tr w:rsidR="009C11F4" w14:paraId="14368849" w14:textId="77777777" w:rsidTr="001D1098">
        <w:tc>
          <w:tcPr>
            <w:cnfStyle w:val="001000000000" w:firstRow="0" w:lastRow="0" w:firstColumn="1" w:lastColumn="0" w:oddVBand="0" w:evenVBand="0" w:oddHBand="0" w:evenHBand="0" w:firstRowFirstColumn="0" w:firstRowLastColumn="0" w:lastRowFirstColumn="0" w:lastRowLastColumn="0"/>
            <w:tcW w:w="2471" w:type="dxa"/>
          </w:tcPr>
          <w:p w14:paraId="4DFFB6DF" w14:textId="77777777" w:rsidR="009C11F4" w:rsidRDefault="009C11F4" w:rsidP="009C11F4">
            <w:pPr>
              <w:pStyle w:val="Lijstalinea"/>
              <w:numPr>
                <w:ilvl w:val="0"/>
                <w:numId w:val="3"/>
              </w:numPr>
            </w:pPr>
            <w:r>
              <w:t>Soort bron</w:t>
            </w:r>
          </w:p>
        </w:tc>
        <w:tc>
          <w:tcPr>
            <w:tcW w:w="2123" w:type="dxa"/>
          </w:tcPr>
          <w:p w14:paraId="66175DAE" w14:textId="77777777" w:rsidR="009C11F4" w:rsidRDefault="009C11F4" w:rsidP="001D1098">
            <w:pPr>
              <w:cnfStyle w:val="000000000000" w:firstRow="0" w:lastRow="0" w:firstColumn="0" w:lastColumn="0" w:oddVBand="0" w:evenVBand="0" w:oddHBand="0" w:evenHBand="0" w:firstRowFirstColumn="0" w:firstRowLastColumn="0" w:lastRowFirstColumn="0" w:lastRowLastColumn="0"/>
            </w:pPr>
            <w:r>
              <w:t>Wat voor soort bron is dit?</w:t>
            </w:r>
          </w:p>
        </w:tc>
        <w:tc>
          <w:tcPr>
            <w:tcW w:w="2350" w:type="dxa"/>
          </w:tcPr>
          <w:p w14:paraId="2971BFCB" w14:textId="77777777" w:rsidR="009C11F4" w:rsidRDefault="009C11F4" w:rsidP="001D1098">
            <w:pPr>
              <w:cnfStyle w:val="000000000000" w:firstRow="0" w:lastRow="0" w:firstColumn="0" w:lastColumn="0" w:oddVBand="0" w:evenVBand="0" w:oddHBand="0" w:evenHBand="0" w:firstRowFirstColumn="0" w:firstRowLastColumn="0" w:lastRowFirstColumn="0" w:lastRowLastColumn="0"/>
            </w:pPr>
          </w:p>
        </w:tc>
        <w:tc>
          <w:tcPr>
            <w:tcW w:w="2350" w:type="dxa"/>
          </w:tcPr>
          <w:p w14:paraId="0BD79196" w14:textId="77777777" w:rsidR="009C11F4" w:rsidRDefault="009C11F4" w:rsidP="001D1098">
            <w:pPr>
              <w:cnfStyle w:val="000000000000" w:firstRow="0" w:lastRow="0" w:firstColumn="0" w:lastColumn="0" w:oddVBand="0" w:evenVBand="0" w:oddHBand="0" w:evenHBand="0" w:firstRowFirstColumn="0" w:firstRowLastColumn="0" w:lastRowFirstColumn="0" w:lastRowLastColumn="0"/>
            </w:pPr>
          </w:p>
        </w:tc>
        <w:tc>
          <w:tcPr>
            <w:tcW w:w="2350" w:type="dxa"/>
          </w:tcPr>
          <w:p w14:paraId="67F8DBDD" w14:textId="77777777" w:rsidR="009C11F4" w:rsidRDefault="009C11F4" w:rsidP="001D1098">
            <w:pPr>
              <w:cnfStyle w:val="000000000000" w:firstRow="0" w:lastRow="0" w:firstColumn="0" w:lastColumn="0" w:oddVBand="0" w:evenVBand="0" w:oddHBand="0" w:evenHBand="0" w:firstRowFirstColumn="0" w:firstRowLastColumn="0" w:lastRowFirstColumn="0" w:lastRowLastColumn="0"/>
            </w:pPr>
          </w:p>
        </w:tc>
        <w:tc>
          <w:tcPr>
            <w:tcW w:w="2348" w:type="dxa"/>
          </w:tcPr>
          <w:p w14:paraId="5117AC37" w14:textId="77777777" w:rsidR="009C11F4" w:rsidRDefault="009C11F4" w:rsidP="001D1098">
            <w:pPr>
              <w:cnfStyle w:val="000000000000" w:firstRow="0" w:lastRow="0" w:firstColumn="0" w:lastColumn="0" w:oddVBand="0" w:evenVBand="0" w:oddHBand="0" w:evenHBand="0" w:firstRowFirstColumn="0" w:firstRowLastColumn="0" w:lastRowFirstColumn="0" w:lastRowLastColumn="0"/>
            </w:pPr>
          </w:p>
        </w:tc>
      </w:tr>
      <w:tr w:rsidR="009C11F4" w14:paraId="3D9A157A" w14:textId="77777777" w:rsidTr="001D1098">
        <w:tc>
          <w:tcPr>
            <w:cnfStyle w:val="001000000000" w:firstRow="0" w:lastRow="0" w:firstColumn="1" w:lastColumn="0" w:oddVBand="0" w:evenVBand="0" w:oddHBand="0" w:evenHBand="0" w:firstRowFirstColumn="0" w:firstRowLastColumn="0" w:lastRowFirstColumn="0" w:lastRowLastColumn="0"/>
            <w:tcW w:w="2471" w:type="dxa"/>
          </w:tcPr>
          <w:p w14:paraId="0B1704E1" w14:textId="77777777" w:rsidR="009C11F4" w:rsidRDefault="009C11F4" w:rsidP="009C11F4">
            <w:pPr>
              <w:pStyle w:val="Lijstalinea"/>
              <w:numPr>
                <w:ilvl w:val="0"/>
                <w:numId w:val="3"/>
              </w:numPr>
            </w:pPr>
            <w:r>
              <w:t>Tijd</w:t>
            </w:r>
          </w:p>
        </w:tc>
        <w:tc>
          <w:tcPr>
            <w:tcW w:w="2123" w:type="dxa"/>
          </w:tcPr>
          <w:p w14:paraId="0D22F399" w14:textId="77777777" w:rsidR="009C11F4" w:rsidRDefault="009C11F4" w:rsidP="001D1098">
            <w:pPr>
              <w:cnfStyle w:val="000000000000" w:firstRow="0" w:lastRow="0" w:firstColumn="0" w:lastColumn="0" w:oddVBand="0" w:evenVBand="0" w:oddHBand="0" w:evenHBand="0" w:firstRowFirstColumn="0" w:firstRowLastColumn="0" w:lastRowFirstColumn="0" w:lastRowLastColumn="0"/>
            </w:pPr>
            <w:r>
              <w:t>Is de bron tijdens of na het conflict gemaakt?</w:t>
            </w:r>
          </w:p>
        </w:tc>
        <w:tc>
          <w:tcPr>
            <w:tcW w:w="2350" w:type="dxa"/>
          </w:tcPr>
          <w:p w14:paraId="10E7EF7B" w14:textId="77777777" w:rsidR="009C11F4" w:rsidRDefault="009C11F4" w:rsidP="001D1098">
            <w:pPr>
              <w:cnfStyle w:val="000000000000" w:firstRow="0" w:lastRow="0" w:firstColumn="0" w:lastColumn="0" w:oddVBand="0" w:evenVBand="0" w:oddHBand="0" w:evenHBand="0" w:firstRowFirstColumn="0" w:firstRowLastColumn="0" w:lastRowFirstColumn="0" w:lastRowLastColumn="0"/>
            </w:pPr>
          </w:p>
        </w:tc>
        <w:tc>
          <w:tcPr>
            <w:tcW w:w="2350" w:type="dxa"/>
          </w:tcPr>
          <w:p w14:paraId="2CDAEC52" w14:textId="77777777" w:rsidR="009C11F4" w:rsidRDefault="009C11F4" w:rsidP="001D1098">
            <w:pPr>
              <w:cnfStyle w:val="000000000000" w:firstRow="0" w:lastRow="0" w:firstColumn="0" w:lastColumn="0" w:oddVBand="0" w:evenVBand="0" w:oddHBand="0" w:evenHBand="0" w:firstRowFirstColumn="0" w:firstRowLastColumn="0" w:lastRowFirstColumn="0" w:lastRowLastColumn="0"/>
            </w:pPr>
          </w:p>
        </w:tc>
        <w:tc>
          <w:tcPr>
            <w:tcW w:w="2350" w:type="dxa"/>
          </w:tcPr>
          <w:p w14:paraId="65A8C6D3" w14:textId="77777777" w:rsidR="009C11F4" w:rsidRDefault="009C11F4" w:rsidP="001D1098">
            <w:pPr>
              <w:cnfStyle w:val="000000000000" w:firstRow="0" w:lastRow="0" w:firstColumn="0" w:lastColumn="0" w:oddVBand="0" w:evenVBand="0" w:oddHBand="0" w:evenHBand="0" w:firstRowFirstColumn="0" w:firstRowLastColumn="0" w:lastRowFirstColumn="0" w:lastRowLastColumn="0"/>
            </w:pPr>
          </w:p>
        </w:tc>
        <w:tc>
          <w:tcPr>
            <w:tcW w:w="2348" w:type="dxa"/>
          </w:tcPr>
          <w:p w14:paraId="16E07FF8" w14:textId="77777777" w:rsidR="009C11F4" w:rsidRDefault="009C11F4" w:rsidP="001D1098">
            <w:pPr>
              <w:cnfStyle w:val="000000000000" w:firstRow="0" w:lastRow="0" w:firstColumn="0" w:lastColumn="0" w:oddVBand="0" w:evenVBand="0" w:oddHBand="0" w:evenHBand="0" w:firstRowFirstColumn="0" w:firstRowLastColumn="0" w:lastRowFirstColumn="0" w:lastRowLastColumn="0"/>
            </w:pPr>
          </w:p>
        </w:tc>
      </w:tr>
      <w:tr w:rsidR="009C11F4" w14:paraId="66D4BCED" w14:textId="77777777" w:rsidTr="001D1098">
        <w:tc>
          <w:tcPr>
            <w:cnfStyle w:val="001000000000" w:firstRow="0" w:lastRow="0" w:firstColumn="1" w:lastColumn="0" w:oddVBand="0" w:evenVBand="0" w:oddHBand="0" w:evenHBand="0" w:firstRowFirstColumn="0" w:firstRowLastColumn="0" w:lastRowFirstColumn="0" w:lastRowLastColumn="0"/>
            <w:tcW w:w="2471" w:type="dxa"/>
          </w:tcPr>
          <w:p w14:paraId="5B36AEA1" w14:textId="77777777" w:rsidR="009C11F4" w:rsidRDefault="009C11F4" w:rsidP="009C11F4">
            <w:pPr>
              <w:pStyle w:val="Lijstalinea"/>
              <w:numPr>
                <w:ilvl w:val="0"/>
                <w:numId w:val="3"/>
              </w:numPr>
            </w:pPr>
            <w:r>
              <w:t>Locatie</w:t>
            </w:r>
          </w:p>
        </w:tc>
        <w:tc>
          <w:tcPr>
            <w:tcW w:w="2123" w:type="dxa"/>
          </w:tcPr>
          <w:p w14:paraId="5BD63100" w14:textId="77777777" w:rsidR="009C11F4" w:rsidRDefault="009C11F4" w:rsidP="001D1098">
            <w:pPr>
              <w:cnfStyle w:val="000000000000" w:firstRow="0" w:lastRow="0" w:firstColumn="0" w:lastColumn="0" w:oddVBand="0" w:evenVBand="0" w:oddHBand="0" w:evenHBand="0" w:firstRowFirstColumn="0" w:firstRowLastColumn="0" w:lastRowFirstColumn="0" w:lastRowLastColumn="0"/>
            </w:pPr>
            <w:r>
              <w:t>Waar is de bron gemaakt?</w:t>
            </w:r>
          </w:p>
        </w:tc>
        <w:tc>
          <w:tcPr>
            <w:tcW w:w="2350" w:type="dxa"/>
          </w:tcPr>
          <w:p w14:paraId="4322B706" w14:textId="77777777" w:rsidR="009C11F4" w:rsidRDefault="009C11F4" w:rsidP="001D1098">
            <w:pPr>
              <w:cnfStyle w:val="000000000000" w:firstRow="0" w:lastRow="0" w:firstColumn="0" w:lastColumn="0" w:oddVBand="0" w:evenVBand="0" w:oddHBand="0" w:evenHBand="0" w:firstRowFirstColumn="0" w:firstRowLastColumn="0" w:lastRowFirstColumn="0" w:lastRowLastColumn="0"/>
            </w:pPr>
          </w:p>
        </w:tc>
        <w:tc>
          <w:tcPr>
            <w:tcW w:w="2350" w:type="dxa"/>
          </w:tcPr>
          <w:p w14:paraId="25D43BD8" w14:textId="77777777" w:rsidR="009C11F4" w:rsidRDefault="009C11F4" w:rsidP="001D1098">
            <w:pPr>
              <w:cnfStyle w:val="000000000000" w:firstRow="0" w:lastRow="0" w:firstColumn="0" w:lastColumn="0" w:oddVBand="0" w:evenVBand="0" w:oddHBand="0" w:evenHBand="0" w:firstRowFirstColumn="0" w:firstRowLastColumn="0" w:lastRowFirstColumn="0" w:lastRowLastColumn="0"/>
            </w:pPr>
          </w:p>
        </w:tc>
        <w:tc>
          <w:tcPr>
            <w:tcW w:w="2350" w:type="dxa"/>
          </w:tcPr>
          <w:p w14:paraId="5A089F10" w14:textId="77777777" w:rsidR="009C11F4" w:rsidRDefault="009C11F4" w:rsidP="001D1098">
            <w:pPr>
              <w:cnfStyle w:val="000000000000" w:firstRow="0" w:lastRow="0" w:firstColumn="0" w:lastColumn="0" w:oddVBand="0" w:evenVBand="0" w:oddHBand="0" w:evenHBand="0" w:firstRowFirstColumn="0" w:firstRowLastColumn="0" w:lastRowFirstColumn="0" w:lastRowLastColumn="0"/>
            </w:pPr>
          </w:p>
        </w:tc>
        <w:tc>
          <w:tcPr>
            <w:tcW w:w="2348" w:type="dxa"/>
          </w:tcPr>
          <w:p w14:paraId="17CB219A" w14:textId="77777777" w:rsidR="009C11F4" w:rsidRDefault="009C11F4" w:rsidP="001D1098">
            <w:pPr>
              <w:cnfStyle w:val="000000000000" w:firstRow="0" w:lastRow="0" w:firstColumn="0" w:lastColumn="0" w:oddVBand="0" w:evenVBand="0" w:oddHBand="0" w:evenHBand="0" w:firstRowFirstColumn="0" w:firstRowLastColumn="0" w:lastRowFirstColumn="0" w:lastRowLastColumn="0"/>
            </w:pPr>
          </w:p>
        </w:tc>
      </w:tr>
      <w:tr w:rsidR="009C11F4" w14:paraId="21E7D1C6" w14:textId="77777777" w:rsidTr="001D1098">
        <w:tc>
          <w:tcPr>
            <w:cnfStyle w:val="001000000000" w:firstRow="0" w:lastRow="0" w:firstColumn="1" w:lastColumn="0" w:oddVBand="0" w:evenVBand="0" w:oddHBand="0" w:evenHBand="0" w:firstRowFirstColumn="0" w:firstRowLastColumn="0" w:lastRowFirstColumn="0" w:lastRowLastColumn="0"/>
            <w:tcW w:w="2471" w:type="dxa"/>
          </w:tcPr>
          <w:p w14:paraId="0A60C1D8" w14:textId="77777777" w:rsidR="009C11F4" w:rsidRDefault="009C11F4" w:rsidP="009C11F4">
            <w:pPr>
              <w:pStyle w:val="Lijstalinea"/>
              <w:numPr>
                <w:ilvl w:val="0"/>
                <w:numId w:val="3"/>
              </w:numPr>
            </w:pPr>
            <w:r>
              <w:t>Doel</w:t>
            </w:r>
          </w:p>
        </w:tc>
        <w:tc>
          <w:tcPr>
            <w:tcW w:w="2123" w:type="dxa"/>
          </w:tcPr>
          <w:p w14:paraId="3CF9249B" w14:textId="77777777" w:rsidR="009C11F4" w:rsidRDefault="009C11F4" w:rsidP="001D1098">
            <w:pPr>
              <w:cnfStyle w:val="000000000000" w:firstRow="0" w:lastRow="0" w:firstColumn="0" w:lastColumn="0" w:oddVBand="0" w:evenVBand="0" w:oddHBand="0" w:evenHBand="0" w:firstRowFirstColumn="0" w:firstRowLastColumn="0" w:lastRowFirstColumn="0" w:lastRowLastColumn="0"/>
            </w:pPr>
            <w:r>
              <w:t>Met welk doel is de bron gemaakt?</w:t>
            </w:r>
          </w:p>
        </w:tc>
        <w:tc>
          <w:tcPr>
            <w:tcW w:w="2350" w:type="dxa"/>
          </w:tcPr>
          <w:p w14:paraId="3CFE1D6F" w14:textId="77777777" w:rsidR="009C11F4" w:rsidRDefault="009C11F4" w:rsidP="001D1098">
            <w:pPr>
              <w:cnfStyle w:val="000000000000" w:firstRow="0" w:lastRow="0" w:firstColumn="0" w:lastColumn="0" w:oddVBand="0" w:evenVBand="0" w:oddHBand="0" w:evenHBand="0" w:firstRowFirstColumn="0" w:firstRowLastColumn="0" w:lastRowFirstColumn="0" w:lastRowLastColumn="0"/>
            </w:pPr>
          </w:p>
        </w:tc>
        <w:tc>
          <w:tcPr>
            <w:tcW w:w="2350" w:type="dxa"/>
          </w:tcPr>
          <w:p w14:paraId="7BBBFDF8" w14:textId="77777777" w:rsidR="009C11F4" w:rsidRDefault="009C11F4" w:rsidP="001D1098">
            <w:pPr>
              <w:cnfStyle w:val="000000000000" w:firstRow="0" w:lastRow="0" w:firstColumn="0" w:lastColumn="0" w:oddVBand="0" w:evenVBand="0" w:oddHBand="0" w:evenHBand="0" w:firstRowFirstColumn="0" w:firstRowLastColumn="0" w:lastRowFirstColumn="0" w:lastRowLastColumn="0"/>
            </w:pPr>
          </w:p>
        </w:tc>
        <w:tc>
          <w:tcPr>
            <w:tcW w:w="2350" w:type="dxa"/>
          </w:tcPr>
          <w:p w14:paraId="760AFA58" w14:textId="77777777" w:rsidR="009C11F4" w:rsidRDefault="009C11F4" w:rsidP="001D1098">
            <w:pPr>
              <w:cnfStyle w:val="000000000000" w:firstRow="0" w:lastRow="0" w:firstColumn="0" w:lastColumn="0" w:oddVBand="0" w:evenVBand="0" w:oddHBand="0" w:evenHBand="0" w:firstRowFirstColumn="0" w:firstRowLastColumn="0" w:lastRowFirstColumn="0" w:lastRowLastColumn="0"/>
            </w:pPr>
          </w:p>
        </w:tc>
        <w:tc>
          <w:tcPr>
            <w:tcW w:w="2348" w:type="dxa"/>
          </w:tcPr>
          <w:p w14:paraId="1E32E780" w14:textId="77777777" w:rsidR="009C11F4" w:rsidRDefault="009C11F4" w:rsidP="001D1098">
            <w:pPr>
              <w:cnfStyle w:val="000000000000" w:firstRow="0" w:lastRow="0" w:firstColumn="0" w:lastColumn="0" w:oddVBand="0" w:evenVBand="0" w:oddHBand="0" w:evenHBand="0" w:firstRowFirstColumn="0" w:firstRowLastColumn="0" w:lastRowFirstColumn="0" w:lastRowLastColumn="0"/>
            </w:pPr>
          </w:p>
        </w:tc>
      </w:tr>
      <w:tr w:rsidR="009C11F4" w14:paraId="75205EFD" w14:textId="77777777" w:rsidTr="001D1098">
        <w:tc>
          <w:tcPr>
            <w:cnfStyle w:val="001000000000" w:firstRow="0" w:lastRow="0" w:firstColumn="1" w:lastColumn="0" w:oddVBand="0" w:evenVBand="0" w:oddHBand="0" w:evenHBand="0" w:firstRowFirstColumn="0" w:firstRowLastColumn="0" w:lastRowFirstColumn="0" w:lastRowLastColumn="0"/>
            <w:tcW w:w="2471" w:type="dxa"/>
          </w:tcPr>
          <w:p w14:paraId="55675C37" w14:textId="77777777" w:rsidR="009C11F4" w:rsidRDefault="009C11F4" w:rsidP="009C11F4">
            <w:pPr>
              <w:pStyle w:val="Lijstalinea"/>
              <w:numPr>
                <w:ilvl w:val="0"/>
                <w:numId w:val="3"/>
              </w:numPr>
            </w:pPr>
            <w:r>
              <w:t>Conflict</w:t>
            </w:r>
          </w:p>
        </w:tc>
        <w:tc>
          <w:tcPr>
            <w:tcW w:w="2123" w:type="dxa"/>
          </w:tcPr>
          <w:p w14:paraId="7949882A" w14:textId="77777777" w:rsidR="009C11F4" w:rsidRDefault="009C11F4" w:rsidP="001D1098">
            <w:pPr>
              <w:cnfStyle w:val="000000000000" w:firstRow="0" w:lastRow="0" w:firstColumn="0" w:lastColumn="0" w:oddVBand="0" w:evenVBand="0" w:oddHBand="0" w:evenHBand="0" w:firstRowFirstColumn="0" w:firstRowLastColumn="0" w:lastRowFirstColumn="0" w:lastRowLastColumn="0"/>
            </w:pPr>
            <w:r>
              <w:t>Wat is volgens de bron de inzet/het doel van het conflict?</w:t>
            </w:r>
          </w:p>
        </w:tc>
        <w:tc>
          <w:tcPr>
            <w:tcW w:w="2350" w:type="dxa"/>
          </w:tcPr>
          <w:p w14:paraId="14F99977" w14:textId="77777777" w:rsidR="009C11F4" w:rsidRDefault="009C11F4" w:rsidP="001D1098">
            <w:pPr>
              <w:cnfStyle w:val="000000000000" w:firstRow="0" w:lastRow="0" w:firstColumn="0" w:lastColumn="0" w:oddVBand="0" w:evenVBand="0" w:oddHBand="0" w:evenHBand="0" w:firstRowFirstColumn="0" w:firstRowLastColumn="0" w:lastRowFirstColumn="0" w:lastRowLastColumn="0"/>
            </w:pPr>
          </w:p>
        </w:tc>
        <w:tc>
          <w:tcPr>
            <w:tcW w:w="2350" w:type="dxa"/>
          </w:tcPr>
          <w:p w14:paraId="4681146A" w14:textId="77777777" w:rsidR="009C11F4" w:rsidRDefault="009C11F4" w:rsidP="001D1098">
            <w:pPr>
              <w:cnfStyle w:val="000000000000" w:firstRow="0" w:lastRow="0" w:firstColumn="0" w:lastColumn="0" w:oddVBand="0" w:evenVBand="0" w:oddHBand="0" w:evenHBand="0" w:firstRowFirstColumn="0" w:firstRowLastColumn="0" w:lastRowFirstColumn="0" w:lastRowLastColumn="0"/>
            </w:pPr>
          </w:p>
        </w:tc>
        <w:tc>
          <w:tcPr>
            <w:tcW w:w="2350" w:type="dxa"/>
          </w:tcPr>
          <w:p w14:paraId="60F90A76" w14:textId="77777777" w:rsidR="009C11F4" w:rsidRDefault="009C11F4" w:rsidP="001D1098">
            <w:pPr>
              <w:cnfStyle w:val="000000000000" w:firstRow="0" w:lastRow="0" w:firstColumn="0" w:lastColumn="0" w:oddVBand="0" w:evenVBand="0" w:oddHBand="0" w:evenHBand="0" w:firstRowFirstColumn="0" w:firstRowLastColumn="0" w:lastRowFirstColumn="0" w:lastRowLastColumn="0"/>
            </w:pPr>
          </w:p>
        </w:tc>
        <w:tc>
          <w:tcPr>
            <w:tcW w:w="2348" w:type="dxa"/>
          </w:tcPr>
          <w:p w14:paraId="4D13368B" w14:textId="77777777" w:rsidR="009C11F4" w:rsidRDefault="009C11F4" w:rsidP="001D1098">
            <w:pPr>
              <w:cnfStyle w:val="000000000000" w:firstRow="0" w:lastRow="0" w:firstColumn="0" w:lastColumn="0" w:oddVBand="0" w:evenVBand="0" w:oddHBand="0" w:evenHBand="0" w:firstRowFirstColumn="0" w:firstRowLastColumn="0" w:lastRowFirstColumn="0" w:lastRowLastColumn="0"/>
            </w:pPr>
          </w:p>
        </w:tc>
      </w:tr>
      <w:tr w:rsidR="009C11F4" w14:paraId="2F6B4697" w14:textId="77777777" w:rsidTr="001D1098">
        <w:tc>
          <w:tcPr>
            <w:cnfStyle w:val="001000000000" w:firstRow="0" w:lastRow="0" w:firstColumn="1" w:lastColumn="0" w:oddVBand="0" w:evenVBand="0" w:oddHBand="0" w:evenHBand="0" w:firstRowFirstColumn="0" w:firstRowLastColumn="0" w:lastRowFirstColumn="0" w:lastRowLastColumn="0"/>
            <w:tcW w:w="2471" w:type="dxa"/>
            <w:vMerge w:val="restart"/>
          </w:tcPr>
          <w:p w14:paraId="75E910B5" w14:textId="77777777" w:rsidR="009C11F4" w:rsidRDefault="009C11F4" w:rsidP="009C11F4">
            <w:pPr>
              <w:pStyle w:val="Lijstalinea"/>
              <w:numPr>
                <w:ilvl w:val="0"/>
                <w:numId w:val="3"/>
              </w:numPr>
            </w:pPr>
            <w:r>
              <w:t>Hoe worden de strijdende partijen omschreven?</w:t>
            </w:r>
          </w:p>
        </w:tc>
        <w:tc>
          <w:tcPr>
            <w:tcW w:w="2123" w:type="dxa"/>
          </w:tcPr>
          <w:p w14:paraId="0932F940" w14:textId="77777777" w:rsidR="009C11F4" w:rsidRDefault="009C11F4" w:rsidP="001D1098">
            <w:pPr>
              <w:cnfStyle w:val="000000000000" w:firstRow="0" w:lastRow="0" w:firstColumn="0" w:lastColumn="0" w:oddVBand="0" w:evenVBand="0" w:oddHBand="0" w:evenHBand="0" w:firstRowFirstColumn="0" w:firstRowLastColumn="0" w:lastRowFirstColumn="0" w:lastRowLastColumn="0"/>
            </w:pPr>
            <w:r>
              <w:t>Nederlanders</w:t>
            </w:r>
          </w:p>
        </w:tc>
        <w:tc>
          <w:tcPr>
            <w:tcW w:w="2350" w:type="dxa"/>
          </w:tcPr>
          <w:p w14:paraId="0390CBB8" w14:textId="77777777" w:rsidR="009C11F4" w:rsidRDefault="009C11F4" w:rsidP="001D1098">
            <w:pPr>
              <w:cnfStyle w:val="000000000000" w:firstRow="0" w:lastRow="0" w:firstColumn="0" w:lastColumn="0" w:oddVBand="0" w:evenVBand="0" w:oddHBand="0" w:evenHBand="0" w:firstRowFirstColumn="0" w:firstRowLastColumn="0" w:lastRowFirstColumn="0" w:lastRowLastColumn="0"/>
            </w:pPr>
          </w:p>
        </w:tc>
        <w:tc>
          <w:tcPr>
            <w:tcW w:w="2350" w:type="dxa"/>
          </w:tcPr>
          <w:p w14:paraId="64E3FF8C" w14:textId="77777777" w:rsidR="009C11F4" w:rsidRDefault="009C11F4" w:rsidP="001D1098">
            <w:pPr>
              <w:cnfStyle w:val="000000000000" w:firstRow="0" w:lastRow="0" w:firstColumn="0" w:lastColumn="0" w:oddVBand="0" w:evenVBand="0" w:oddHBand="0" w:evenHBand="0" w:firstRowFirstColumn="0" w:firstRowLastColumn="0" w:lastRowFirstColumn="0" w:lastRowLastColumn="0"/>
            </w:pPr>
          </w:p>
        </w:tc>
        <w:tc>
          <w:tcPr>
            <w:tcW w:w="2350" w:type="dxa"/>
          </w:tcPr>
          <w:p w14:paraId="19CF966C" w14:textId="77777777" w:rsidR="009C11F4" w:rsidRDefault="009C11F4" w:rsidP="001D1098">
            <w:pPr>
              <w:cnfStyle w:val="000000000000" w:firstRow="0" w:lastRow="0" w:firstColumn="0" w:lastColumn="0" w:oddVBand="0" w:evenVBand="0" w:oddHBand="0" w:evenHBand="0" w:firstRowFirstColumn="0" w:firstRowLastColumn="0" w:lastRowFirstColumn="0" w:lastRowLastColumn="0"/>
            </w:pPr>
          </w:p>
        </w:tc>
        <w:tc>
          <w:tcPr>
            <w:tcW w:w="2348" w:type="dxa"/>
          </w:tcPr>
          <w:p w14:paraId="4BCA6AAD" w14:textId="77777777" w:rsidR="009C11F4" w:rsidRDefault="009C11F4" w:rsidP="001D1098">
            <w:pPr>
              <w:cnfStyle w:val="000000000000" w:firstRow="0" w:lastRow="0" w:firstColumn="0" w:lastColumn="0" w:oddVBand="0" w:evenVBand="0" w:oddHBand="0" w:evenHBand="0" w:firstRowFirstColumn="0" w:firstRowLastColumn="0" w:lastRowFirstColumn="0" w:lastRowLastColumn="0"/>
            </w:pPr>
          </w:p>
        </w:tc>
      </w:tr>
      <w:tr w:rsidR="009C11F4" w14:paraId="2B7489FF" w14:textId="77777777" w:rsidTr="001D1098">
        <w:tc>
          <w:tcPr>
            <w:cnfStyle w:val="001000000000" w:firstRow="0" w:lastRow="0" w:firstColumn="1" w:lastColumn="0" w:oddVBand="0" w:evenVBand="0" w:oddHBand="0" w:evenHBand="0" w:firstRowFirstColumn="0" w:firstRowLastColumn="0" w:lastRowFirstColumn="0" w:lastRowLastColumn="0"/>
            <w:tcW w:w="2471" w:type="dxa"/>
            <w:vMerge/>
          </w:tcPr>
          <w:p w14:paraId="417FDD3B" w14:textId="77777777" w:rsidR="009C11F4" w:rsidRDefault="009C11F4" w:rsidP="001D1098">
            <w:pPr>
              <w:pStyle w:val="Lijstalinea"/>
            </w:pPr>
          </w:p>
        </w:tc>
        <w:tc>
          <w:tcPr>
            <w:tcW w:w="2123" w:type="dxa"/>
          </w:tcPr>
          <w:p w14:paraId="6156FA1F" w14:textId="77777777" w:rsidR="009C11F4" w:rsidRDefault="009C11F4" w:rsidP="001D1098">
            <w:pPr>
              <w:cnfStyle w:val="000000000000" w:firstRow="0" w:lastRow="0" w:firstColumn="0" w:lastColumn="0" w:oddVBand="0" w:evenVBand="0" w:oddHBand="0" w:evenHBand="0" w:firstRowFirstColumn="0" w:firstRowLastColumn="0" w:lastRowFirstColumn="0" w:lastRowLastColumn="0"/>
            </w:pPr>
            <w:r>
              <w:t>Indonesiërs</w:t>
            </w:r>
          </w:p>
        </w:tc>
        <w:tc>
          <w:tcPr>
            <w:tcW w:w="2350" w:type="dxa"/>
          </w:tcPr>
          <w:p w14:paraId="60C6615C" w14:textId="77777777" w:rsidR="009C11F4" w:rsidRDefault="009C11F4" w:rsidP="001D1098">
            <w:pPr>
              <w:cnfStyle w:val="000000000000" w:firstRow="0" w:lastRow="0" w:firstColumn="0" w:lastColumn="0" w:oddVBand="0" w:evenVBand="0" w:oddHBand="0" w:evenHBand="0" w:firstRowFirstColumn="0" w:firstRowLastColumn="0" w:lastRowFirstColumn="0" w:lastRowLastColumn="0"/>
            </w:pPr>
          </w:p>
        </w:tc>
        <w:tc>
          <w:tcPr>
            <w:tcW w:w="2350" w:type="dxa"/>
          </w:tcPr>
          <w:p w14:paraId="3591E80E" w14:textId="77777777" w:rsidR="009C11F4" w:rsidRDefault="009C11F4" w:rsidP="001D1098">
            <w:pPr>
              <w:cnfStyle w:val="000000000000" w:firstRow="0" w:lastRow="0" w:firstColumn="0" w:lastColumn="0" w:oddVBand="0" w:evenVBand="0" w:oddHBand="0" w:evenHBand="0" w:firstRowFirstColumn="0" w:firstRowLastColumn="0" w:lastRowFirstColumn="0" w:lastRowLastColumn="0"/>
            </w:pPr>
          </w:p>
        </w:tc>
        <w:tc>
          <w:tcPr>
            <w:tcW w:w="2350" w:type="dxa"/>
          </w:tcPr>
          <w:p w14:paraId="39802E90" w14:textId="77777777" w:rsidR="009C11F4" w:rsidRDefault="009C11F4" w:rsidP="001D1098">
            <w:pPr>
              <w:cnfStyle w:val="000000000000" w:firstRow="0" w:lastRow="0" w:firstColumn="0" w:lastColumn="0" w:oddVBand="0" w:evenVBand="0" w:oddHBand="0" w:evenHBand="0" w:firstRowFirstColumn="0" w:firstRowLastColumn="0" w:lastRowFirstColumn="0" w:lastRowLastColumn="0"/>
            </w:pPr>
          </w:p>
        </w:tc>
        <w:tc>
          <w:tcPr>
            <w:tcW w:w="2348" w:type="dxa"/>
          </w:tcPr>
          <w:p w14:paraId="05871D1D" w14:textId="77777777" w:rsidR="009C11F4" w:rsidRDefault="009C11F4" w:rsidP="001D1098">
            <w:pPr>
              <w:cnfStyle w:val="000000000000" w:firstRow="0" w:lastRow="0" w:firstColumn="0" w:lastColumn="0" w:oddVBand="0" w:evenVBand="0" w:oddHBand="0" w:evenHBand="0" w:firstRowFirstColumn="0" w:firstRowLastColumn="0" w:lastRowFirstColumn="0" w:lastRowLastColumn="0"/>
            </w:pPr>
          </w:p>
        </w:tc>
      </w:tr>
      <w:tr w:rsidR="009C11F4" w14:paraId="4A485828" w14:textId="77777777" w:rsidTr="001D1098">
        <w:tc>
          <w:tcPr>
            <w:cnfStyle w:val="001000000000" w:firstRow="0" w:lastRow="0" w:firstColumn="1" w:lastColumn="0" w:oddVBand="0" w:evenVBand="0" w:oddHBand="0" w:evenHBand="0" w:firstRowFirstColumn="0" w:firstRowLastColumn="0" w:lastRowFirstColumn="0" w:lastRowLastColumn="0"/>
            <w:tcW w:w="2471" w:type="dxa"/>
            <w:vMerge/>
          </w:tcPr>
          <w:p w14:paraId="30DED8C6" w14:textId="77777777" w:rsidR="009C11F4" w:rsidRDefault="009C11F4" w:rsidP="001D1098">
            <w:pPr>
              <w:pStyle w:val="Lijstalinea"/>
            </w:pPr>
          </w:p>
        </w:tc>
        <w:tc>
          <w:tcPr>
            <w:tcW w:w="2123" w:type="dxa"/>
          </w:tcPr>
          <w:p w14:paraId="702EF54D" w14:textId="77777777" w:rsidR="009C11F4" w:rsidRDefault="009C11F4" w:rsidP="001D1098">
            <w:pPr>
              <w:cnfStyle w:val="000000000000" w:firstRow="0" w:lastRow="0" w:firstColumn="0" w:lastColumn="0" w:oddVBand="0" w:evenVBand="0" w:oddHBand="0" w:evenHBand="0" w:firstRowFirstColumn="0" w:firstRowLastColumn="0" w:lastRowFirstColumn="0" w:lastRowLastColumn="0"/>
            </w:pPr>
            <w:r>
              <w:t>Eventuele andere partijen</w:t>
            </w:r>
          </w:p>
        </w:tc>
        <w:tc>
          <w:tcPr>
            <w:tcW w:w="2350" w:type="dxa"/>
          </w:tcPr>
          <w:p w14:paraId="54856EDA" w14:textId="77777777" w:rsidR="009C11F4" w:rsidRDefault="009C11F4" w:rsidP="001D1098">
            <w:pPr>
              <w:cnfStyle w:val="000000000000" w:firstRow="0" w:lastRow="0" w:firstColumn="0" w:lastColumn="0" w:oddVBand="0" w:evenVBand="0" w:oddHBand="0" w:evenHBand="0" w:firstRowFirstColumn="0" w:firstRowLastColumn="0" w:lastRowFirstColumn="0" w:lastRowLastColumn="0"/>
            </w:pPr>
          </w:p>
        </w:tc>
        <w:tc>
          <w:tcPr>
            <w:tcW w:w="2350" w:type="dxa"/>
          </w:tcPr>
          <w:p w14:paraId="1DFA7FFB" w14:textId="77777777" w:rsidR="009C11F4" w:rsidRDefault="009C11F4" w:rsidP="001D1098">
            <w:pPr>
              <w:cnfStyle w:val="000000000000" w:firstRow="0" w:lastRow="0" w:firstColumn="0" w:lastColumn="0" w:oddVBand="0" w:evenVBand="0" w:oddHBand="0" w:evenHBand="0" w:firstRowFirstColumn="0" w:firstRowLastColumn="0" w:lastRowFirstColumn="0" w:lastRowLastColumn="0"/>
            </w:pPr>
          </w:p>
        </w:tc>
        <w:tc>
          <w:tcPr>
            <w:tcW w:w="2350" w:type="dxa"/>
          </w:tcPr>
          <w:p w14:paraId="2E0C9168" w14:textId="77777777" w:rsidR="009C11F4" w:rsidRDefault="009C11F4" w:rsidP="001D1098">
            <w:pPr>
              <w:cnfStyle w:val="000000000000" w:firstRow="0" w:lastRow="0" w:firstColumn="0" w:lastColumn="0" w:oddVBand="0" w:evenVBand="0" w:oddHBand="0" w:evenHBand="0" w:firstRowFirstColumn="0" w:firstRowLastColumn="0" w:lastRowFirstColumn="0" w:lastRowLastColumn="0"/>
            </w:pPr>
          </w:p>
        </w:tc>
        <w:tc>
          <w:tcPr>
            <w:tcW w:w="2348" w:type="dxa"/>
          </w:tcPr>
          <w:p w14:paraId="333318BA" w14:textId="77777777" w:rsidR="009C11F4" w:rsidRDefault="009C11F4" w:rsidP="001D1098">
            <w:pPr>
              <w:cnfStyle w:val="000000000000" w:firstRow="0" w:lastRow="0" w:firstColumn="0" w:lastColumn="0" w:oddVBand="0" w:evenVBand="0" w:oddHBand="0" w:evenHBand="0" w:firstRowFirstColumn="0" w:firstRowLastColumn="0" w:lastRowFirstColumn="0" w:lastRowLastColumn="0"/>
            </w:pPr>
          </w:p>
        </w:tc>
      </w:tr>
    </w:tbl>
    <w:p w14:paraId="546AE666" w14:textId="77777777" w:rsidR="009C11F4" w:rsidRDefault="009C11F4" w:rsidP="009C11F4">
      <w:pPr>
        <w:sectPr w:rsidR="009C11F4" w:rsidSect="00EB6689">
          <w:pgSz w:w="16838" w:h="11906" w:orient="landscape"/>
          <w:pgMar w:top="1418" w:right="1418" w:bottom="1418" w:left="1418" w:header="709" w:footer="709" w:gutter="0"/>
          <w:cols w:space="708"/>
          <w:docGrid w:linePitch="360"/>
        </w:sectPr>
      </w:pPr>
    </w:p>
    <w:p w14:paraId="2415B82A" w14:textId="77777777" w:rsidR="009C11F4" w:rsidRDefault="009C11F4" w:rsidP="009C11F4">
      <w:pPr>
        <w:rPr>
          <w:b/>
          <w:bCs/>
        </w:rPr>
      </w:pPr>
      <w:r>
        <w:rPr>
          <w:b/>
          <w:bCs/>
        </w:rPr>
        <w:lastRenderedPageBreak/>
        <w:t>Links:</w:t>
      </w:r>
    </w:p>
    <w:p w14:paraId="7046E651" w14:textId="77777777" w:rsidR="009C11F4" w:rsidRDefault="009C11F4" w:rsidP="009C11F4">
      <w:r>
        <w:t xml:space="preserve">Fragment 1: </w:t>
      </w:r>
      <w:hyperlink r:id="rId9" w:history="1">
        <w:r w:rsidRPr="000F1099">
          <w:rPr>
            <w:rStyle w:val="Hyperlink"/>
          </w:rPr>
          <w:t>https://www.youtube.com/watch?v=J_0LCEUahlc&amp;t=10s</w:t>
        </w:r>
      </w:hyperlink>
    </w:p>
    <w:p w14:paraId="6AFEA111" w14:textId="77777777" w:rsidR="009C11F4" w:rsidRDefault="009C11F4" w:rsidP="009C11F4">
      <w:r>
        <w:t xml:space="preserve">Fragment 2: </w:t>
      </w:r>
      <w:hyperlink r:id="rId10" w:history="1">
        <w:r w:rsidRPr="000F1099">
          <w:rPr>
            <w:rStyle w:val="Hyperlink"/>
          </w:rPr>
          <w:t>https://www.youtube.com/watch?v=J_0LCEUahlc&amp;t=131s</w:t>
        </w:r>
      </w:hyperlink>
    </w:p>
    <w:p w14:paraId="4575FBE4" w14:textId="77777777" w:rsidR="009C11F4" w:rsidRDefault="009C11F4" w:rsidP="009C11F4">
      <w:r>
        <w:t xml:space="preserve">Fragment 3: </w:t>
      </w:r>
      <w:hyperlink r:id="rId11" w:history="1">
        <w:r w:rsidRPr="000F1099">
          <w:rPr>
            <w:rStyle w:val="Hyperlink"/>
          </w:rPr>
          <w:t>https://www.youtube.com/watch?v=J_0LCEUahlc&amp;t=237s</w:t>
        </w:r>
      </w:hyperlink>
    </w:p>
    <w:p w14:paraId="5A4D3743" w14:textId="77777777" w:rsidR="009C11F4" w:rsidRDefault="009C11F4" w:rsidP="009C11F4">
      <w:r>
        <w:t xml:space="preserve">Fragment 4: </w:t>
      </w:r>
      <w:hyperlink r:id="rId12" w:history="1">
        <w:r w:rsidRPr="000F1099">
          <w:rPr>
            <w:rStyle w:val="Hyperlink"/>
          </w:rPr>
          <w:t>https://www.youtube.com/watch?v=J_0LCEUahlc&amp;t=365s</w:t>
        </w:r>
      </w:hyperlink>
    </w:p>
    <w:p w14:paraId="5F4DF295" w14:textId="77777777" w:rsidR="009C11F4" w:rsidRPr="003A7719" w:rsidRDefault="009C11F4" w:rsidP="009C11F4"/>
    <w:p w14:paraId="370B06D9" w14:textId="77777777" w:rsidR="009C11F4" w:rsidRDefault="009C11F4"/>
    <w:sectPr w:rsidR="009C11F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E41952" w14:textId="77777777" w:rsidR="007F74F7" w:rsidRDefault="007F74F7" w:rsidP="009C11F4">
      <w:pPr>
        <w:spacing w:after="0" w:line="240" w:lineRule="auto"/>
      </w:pPr>
      <w:r>
        <w:separator/>
      </w:r>
    </w:p>
  </w:endnote>
  <w:endnote w:type="continuationSeparator" w:id="0">
    <w:p w14:paraId="30E099E2" w14:textId="77777777" w:rsidR="007F74F7" w:rsidRDefault="007F74F7" w:rsidP="009C1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646F9" w14:textId="77777777" w:rsidR="007F74F7" w:rsidRDefault="007F74F7" w:rsidP="009C11F4">
      <w:pPr>
        <w:spacing w:after="0" w:line="240" w:lineRule="auto"/>
      </w:pPr>
      <w:r>
        <w:separator/>
      </w:r>
    </w:p>
  </w:footnote>
  <w:footnote w:type="continuationSeparator" w:id="0">
    <w:p w14:paraId="7104481C" w14:textId="77777777" w:rsidR="007F74F7" w:rsidRDefault="007F74F7" w:rsidP="009C11F4">
      <w:pPr>
        <w:spacing w:after="0" w:line="240" w:lineRule="auto"/>
      </w:pPr>
      <w:r>
        <w:continuationSeparator/>
      </w:r>
    </w:p>
  </w:footnote>
  <w:footnote w:id="1">
    <w:p w14:paraId="4C6037E3" w14:textId="77777777" w:rsidR="009C11F4" w:rsidRDefault="009C11F4" w:rsidP="009C11F4">
      <w:pPr>
        <w:pStyle w:val="Voetnoottekst"/>
      </w:pPr>
      <w:r>
        <w:rPr>
          <w:rStyle w:val="Voetnootmarkering"/>
        </w:rPr>
        <w:footnoteRef/>
      </w:r>
      <w:r>
        <w:t xml:space="preserve"> </w:t>
      </w:r>
      <w:r w:rsidRPr="004D2665">
        <w:t>https://nos.nl/artikel/2326517-willem-alexander-biedt-excuses-aan-voor-nederlands-geweld-in-indonesie</w:t>
      </w:r>
    </w:p>
  </w:footnote>
  <w:footnote w:id="2">
    <w:p w14:paraId="224CDFAD" w14:textId="77777777" w:rsidR="009C11F4" w:rsidRDefault="009C11F4" w:rsidP="009C11F4">
      <w:pPr>
        <w:pStyle w:val="Voetnoottekst"/>
      </w:pPr>
      <w:r>
        <w:rPr>
          <w:rStyle w:val="Voetnootmarkering"/>
        </w:rPr>
        <w:footnoteRef/>
      </w:r>
      <w:r>
        <w:t xml:space="preserve"> </w:t>
      </w:r>
      <w:r w:rsidRPr="004D2665">
        <w:t>https://www.nu.nl/binnenland/6036311/federatie-indische-nederlanders-excuses-van-koning-voelen-als-dolksteek.html</w:t>
      </w:r>
    </w:p>
  </w:footnote>
  <w:footnote w:id="3">
    <w:p w14:paraId="7A2DAC03" w14:textId="77777777" w:rsidR="009C11F4" w:rsidRDefault="009C11F4" w:rsidP="009C11F4">
      <w:pPr>
        <w:pStyle w:val="Voetnoottekst"/>
      </w:pPr>
      <w:r>
        <w:rPr>
          <w:rStyle w:val="Voetnootmarkering"/>
        </w:rPr>
        <w:footnoteRef/>
      </w:r>
      <w:r>
        <w:t xml:space="preserve"> </w:t>
      </w:r>
      <w:r w:rsidRPr="00A42543">
        <w:t>https://nos.nl/artikel/2326542-verrassing-en-ergernis-over-koninklijke-excuses-in-indonesie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1369"/>
    <w:multiLevelType w:val="hybridMultilevel"/>
    <w:tmpl w:val="BF9A05E2"/>
    <w:lvl w:ilvl="0" w:tplc="E4401E58">
      <w:start w:val="1"/>
      <w:numFmt w:val="decimal"/>
      <w:lvlText w:val="%1."/>
      <w:lvlJc w:val="left"/>
      <w:pPr>
        <w:ind w:left="720" w:hanging="360"/>
      </w:pPr>
      <w:rPr>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AD40C54"/>
    <w:multiLevelType w:val="hybridMultilevel"/>
    <w:tmpl w:val="1CCE532A"/>
    <w:lvl w:ilvl="0" w:tplc="5D9CB6E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4F780774"/>
    <w:multiLevelType w:val="hybridMultilevel"/>
    <w:tmpl w:val="55BECEB8"/>
    <w:lvl w:ilvl="0" w:tplc="E4401E58">
      <w:start w:val="1"/>
      <w:numFmt w:val="decimal"/>
      <w:lvlText w:val="%1."/>
      <w:lvlJc w:val="left"/>
      <w:pPr>
        <w:ind w:left="720" w:hanging="360"/>
      </w:pPr>
      <w:rPr>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ECA2965"/>
    <w:multiLevelType w:val="hybridMultilevel"/>
    <w:tmpl w:val="3D0A28FE"/>
    <w:lvl w:ilvl="0" w:tplc="D3CEFD6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FF9719E"/>
    <w:multiLevelType w:val="hybridMultilevel"/>
    <w:tmpl w:val="48683058"/>
    <w:lvl w:ilvl="0" w:tplc="CC9891D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60537874">
    <w:abstractNumId w:val="4"/>
  </w:num>
  <w:num w:numId="2" w16cid:durableId="1621915034">
    <w:abstractNumId w:val="1"/>
  </w:num>
  <w:num w:numId="3" w16cid:durableId="1743093698">
    <w:abstractNumId w:val="3"/>
  </w:num>
  <w:num w:numId="4" w16cid:durableId="2105220008">
    <w:abstractNumId w:val="2"/>
  </w:num>
  <w:num w:numId="5" w16cid:durableId="1122921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1F4"/>
    <w:rsid w:val="00497C7C"/>
    <w:rsid w:val="007F74F7"/>
    <w:rsid w:val="009C11F4"/>
    <w:rsid w:val="00A6470A"/>
    <w:rsid w:val="00AA15EA"/>
    <w:rsid w:val="00C357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2943C"/>
  <w15:chartTrackingRefBased/>
  <w15:docId w15:val="{B5C91BAF-7DC0-4EF0-811E-2CB134CE3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C11F4"/>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itelvanboek">
    <w:name w:val="Book Title"/>
    <w:basedOn w:val="Standaardalinea-lettertype"/>
    <w:uiPriority w:val="33"/>
    <w:qFormat/>
    <w:rsid w:val="009C11F4"/>
    <w:rPr>
      <w:b/>
      <w:bCs/>
      <w:i/>
      <w:iCs/>
      <w:spacing w:val="5"/>
    </w:rPr>
  </w:style>
  <w:style w:type="paragraph" w:styleId="Lijstalinea">
    <w:name w:val="List Paragraph"/>
    <w:basedOn w:val="Standaard"/>
    <w:uiPriority w:val="34"/>
    <w:qFormat/>
    <w:rsid w:val="009C11F4"/>
    <w:pPr>
      <w:ind w:left="720"/>
      <w:contextualSpacing/>
    </w:pPr>
  </w:style>
  <w:style w:type="paragraph" w:styleId="Voetnoottekst">
    <w:name w:val="footnote text"/>
    <w:basedOn w:val="Standaard"/>
    <w:link w:val="VoetnoottekstChar"/>
    <w:uiPriority w:val="99"/>
    <w:semiHidden/>
    <w:unhideWhenUsed/>
    <w:rsid w:val="009C11F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9C11F4"/>
    <w:rPr>
      <w:sz w:val="20"/>
      <w:szCs w:val="20"/>
    </w:rPr>
  </w:style>
  <w:style w:type="character" w:styleId="Voetnootmarkering">
    <w:name w:val="footnote reference"/>
    <w:basedOn w:val="Standaardalinea-lettertype"/>
    <w:uiPriority w:val="99"/>
    <w:semiHidden/>
    <w:unhideWhenUsed/>
    <w:rsid w:val="009C11F4"/>
    <w:rPr>
      <w:vertAlign w:val="superscript"/>
    </w:rPr>
  </w:style>
  <w:style w:type="table" w:styleId="Rastertabel1licht">
    <w:name w:val="Grid Table 1 Light"/>
    <w:basedOn w:val="Standaardtabel"/>
    <w:uiPriority w:val="46"/>
    <w:rsid w:val="009C11F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Standaardalinea-lettertype"/>
    <w:uiPriority w:val="99"/>
    <w:unhideWhenUsed/>
    <w:rsid w:val="009C11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istoforum.net/2012/bruikbaarheidvanbronnen.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tijdreizigers" TargetMode="External"/><Relationship Id="rId12" Type="http://schemas.openxmlformats.org/officeDocument/2006/relationships/hyperlink" Target="https://www.youtube.com/watch?v=J_0LCEUahlc&amp;t=365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J_0LCEUahlc&amp;t=237s" TargetMode="External"/><Relationship Id="rId5" Type="http://schemas.openxmlformats.org/officeDocument/2006/relationships/footnotes" Target="footnotes.xml"/><Relationship Id="rId10" Type="http://schemas.openxmlformats.org/officeDocument/2006/relationships/hyperlink" Target="https://www.youtube.com/watch?v=J_0LCEUahlc&amp;t=131s" TargetMode="External"/><Relationship Id="rId4" Type="http://schemas.openxmlformats.org/officeDocument/2006/relationships/webSettings" Target="webSettings.xml"/><Relationship Id="rId9" Type="http://schemas.openxmlformats.org/officeDocument/2006/relationships/hyperlink" Target="https://www.youtube.com/watch?v=J_0LCEUahlc&amp;t=10s"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1457</Words>
  <Characters>8014</Characters>
  <Application>Microsoft Office Word</Application>
  <DocSecurity>0</DocSecurity>
  <Lines>66</Lines>
  <Paragraphs>18</Paragraphs>
  <ScaleCrop>false</ScaleCrop>
  <Company/>
  <LinksUpToDate>false</LinksUpToDate>
  <CharactersWithSpaces>9453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 Verheijen</dc:creator>
  <cp:keywords/>
  <dc:description/>
  <cp:lastModifiedBy>Joyce van Os | Maurick College</cp:lastModifiedBy>
  <cp:revision>3</cp:revision>
  <dcterms:created xsi:type="dcterms:W3CDTF">2022-05-12T19:50:00Z</dcterms:created>
  <dcterms:modified xsi:type="dcterms:W3CDTF">2022-05-31T06:25:00Z</dcterms:modified>
</cp:coreProperties>
</file>