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F19" w:rsidRDefault="00735841" w:rsidP="00775509">
      <w:pPr>
        <w:spacing w:after="0"/>
        <w:jc w:val="both"/>
        <w:rPr>
          <w:b/>
        </w:rPr>
      </w:pPr>
      <w:r>
        <w:rPr>
          <w:b/>
        </w:rPr>
        <w:t>Docentenhandleiding “Verbandenvierkant”</w:t>
      </w:r>
    </w:p>
    <w:p w:rsidR="00735841" w:rsidRDefault="00735841" w:rsidP="00775509">
      <w:pPr>
        <w:spacing w:after="0"/>
        <w:jc w:val="both"/>
      </w:pPr>
    </w:p>
    <w:p w:rsidR="00735841" w:rsidRDefault="00735841" w:rsidP="00775509">
      <w:pPr>
        <w:spacing w:after="0"/>
        <w:jc w:val="both"/>
      </w:pPr>
      <w:r>
        <w:t xml:space="preserve">Met deze werkvorm oefenen leerlingen het leggen van verbanden tussen historische gebeurtenissen, </w:t>
      </w:r>
      <w:r w:rsidR="00775509">
        <w:t>namen</w:t>
      </w:r>
      <w:r>
        <w:t xml:space="preserve">, ontwikkelingen en begrippen. </w:t>
      </w:r>
      <w:r w:rsidR="00B36CCD">
        <w:t>De werkvorm is geschikt om stof te herhalen voor een toets of (school)examen.</w:t>
      </w:r>
    </w:p>
    <w:p w:rsidR="00735841" w:rsidRDefault="00735841" w:rsidP="00775509">
      <w:pPr>
        <w:spacing w:after="0"/>
        <w:jc w:val="both"/>
      </w:pPr>
    </w:p>
    <w:p w:rsidR="00735841" w:rsidRPr="00735841" w:rsidRDefault="00735841" w:rsidP="00775509">
      <w:pPr>
        <w:spacing w:after="0"/>
        <w:jc w:val="both"/>
        <w:rPr>
          <w:u w:val="single"/>
        </w:rPr>
      </w:pPr>
      <w:r w:rsidRPr="00735841">
        <w:rPr>
          <w:u w:val="single"/>
        </w:rPr>
        <w:t xml:space="preserve">Benodigdheden </w:t>
      </w:r>
      <w:r w:rsidRPr="00735841">
        <w:rPr>
          <w:i/>
          <w:u w:val="single"/>
        </w:rPr>
        <w:t>(voor een klas van 30 leerlingen)</w:t>
      </w:r>
      <w:r>
        <w:rPr>
          <w:u w:val="single"/>
        </w:rPr>
        <w:t xml:space="preserve">: </w:t>
      </w:r>
    </w:p>
    <w:p w:rsidR="00735841" w:rsidRDefault="00735841" w:rsidP="00775509">
      <w:pPr>
        <w:pStyle w:val="ListParagraph"/>
        <w:numPr>
          <w:ilvl w:val="0"/>
          <w:numId w:val="1"/>
        </w:numPr>
        <w:spacing w:after="0"/>
        <w:jc w:val="both"/>
      </w:pPr>
      <w:r>
        <w:t>10 x envelop met kaartjes met begrippen</w:t>
      </w:r>
    </w:p>
    <w:p w:rsidR="00735841" w:rsidRDefault="00735841" w:rsidP="00775509">
      <w:pPr>
        <w:pStyle w:val="ListParagraph"/>
        <w:numPr>
          <w:ilvl w:val="0"/>
          <w:numId w:val="1"/>
        </w:numPr>
        <w:spacing w:after="0"/>
        <w:jc w:val="both"/>
      </w:pPr>
      <w:r>
        <w:t>10 x verbandenvierkant</w:t>
      </w:r>
    </w:p>
    <w:p w:rsidR="00735841" w:rsidRDefault="00735841" w:rsidP="00775509">
      <w:pPr>
        <w:pStyle w:val="ListParagraph"/>
        <w:numPr>
          <w:ilvl w:val="0"/>
          <w:numId w:val="1"/>
        </w:numPr>
        <w:spacing w:after="0"/>
        <w:jc w:val="both"/>
      </w:pPr>
      <w:r>
        <w:t>10 x leerlingeninstructie</w:t>
      </w:r>
    </w:p>
    <w:p w:rsidR="00735841" w:rsidRDefault="00735841" w:rsidP="00775509">
      <w:pPr>
        <w:pStyle w:val="ListParagraph"/>
        <w:numPr>
          <w:ilvl w:val="0"/>
          <w:numId w:val="1"/>
        </w:numPr>
        <w:spacing w:after="0"/>
        <w:jc w:val="both"/>
      </w:pPr>
      <w:r>
        <w:t xml:space="preserve">10 x werkblad </w:t>
      </w:r>
    </w:p>
    <w:p w:rsidR="00735841" w:rsidRDefault="00735841" w:rsidP="00775509">
      <w:pPr>
        <w:spacing w:after="0"/>
        <w:jc w:val="both"/>
      </w:pPr>
    </w:p>
    <w:p w:rsidR="00735841" w:rsidRDefault="00735841" w:rsidP="00775509">
      <w:pPr>
        <w:spacing w:after="0"/>
        <w:jc w:val="both"/>
      </w:pPr>
      <w:r>
        <w:rPr>
          <w:u w:val="single"/>
        </w:rPr>
        <w:t>De werkvorm</w:t>
      </w:r>
    </w:p>
    <w:p w:rsidR="00735841" w:rsidRDefault="00735841" w:rsidP="00775509">
      <w:pPr>
        <w:spacing w:after="0"/>
        <w:jc w:val="both"/>
      </w:pPr>
      <w:r>
        <w:t>Het verbandenvierkan</w:t>
      </w:r>
      <w:r w:rsidR="00B36CCD">
        <w:t xml:space="preserve">t </w:t>
      </w:r>
      <w:r>
        <w:t xml:space="preserve">wordt uitgevoerd in groepjes van 3-4 leerlingen. Het is praktisch als de leerlingen hun tafeltjes bij elkaar zetten. </w:t>
      </w:r>
    </w:p>
    <w:p w:rsidR="00735841" w:rsidRDefault="00735841" w:rsidP="00775509">
      <w:pPr>
        <w:spacing w:after="0"/>
        <w:jc w:val="both"/>
      </w:pPr>
    </w:p>
    <w:p w:rsidR="00735841" w:rsidRDefault="00735841" w:rsidP="00775509">
      <w:pPr>
        <w:spacing w:after="0"/>
        <w:jc w:val="both"/>
      </w:pPr>
      <w:r>
        <w:t>Nadat er groepjes gemaakt z</w:t>
      </w:r>
      <w:r w:rsidR="005A1769">
        <w:t>ijn (stap 1), elk groepje de</w:t>
      </w:r>
      <w:r w:rsidR="00775509">
        <w:t xml:space="preserve"> benodigdheden he</w:t>
      </w:r>
      <w:r w:rsidR="005A1769">
        <w:t>eft</w:t>
      </w:r>
      <w:r w:rsidR="00775509">
        <w:t xml:space="preserve"> gekregen en een notulist he</w:t>
      </w:r>
      <w:r w:rsidR="005A1769">
        <w:t>eft</w:t>
      </w:r>
      <w:r w:rsidR="00775509">
        <w:t xml:space="preserve"> aangewezen (stap 2) gaan de leerlingen aan de slag. </w:t>
      </w:r>
    </w:p>
    <w:p w:rsidR="00775509" w:rsidRDefault="00775509" w:rsidP="00775509">
      <w:pPr>
        <w:spacing w:after="0"/>
        <w:jc w:val="both"/>
      </w:pPr>
    </w:p>
    <w:p w:rsidR="00775509" w:rsidRDefault="00775509" w:rsidP="00775509">
      <w:pPr>
        <w:spacing w:after="0"/>
        <w:jc w:val="both"/>
      </w:pPr>
      <w:r>
        <w:t>Stap 3: Leerlingen trekken bl</w:t>
      </w:r>
      <w:r w:rsidR="00323536">
        <w:t>ind vier</w:t>
      </w:r>
      <w:r>
        <w:t xml:space="preserve"> kaartjes uit de envelop. Op elk kaartje staat een begrip, gebeurtenis, ontwikkeling of naam. Elk kaartje wordt willekeurig in een hoek van het verbandenvierkant gelegd. </w:t>
      </w:r>
    </w:p>
    <w:p w:rsidR="00775509" w:rsidRDefault="00775509" w:rsidP="00775509">
      <w:pPr>
        <w:spacing w:after="0"/>
        <w:jc w:val="both"/>
      </w:pPr>
    </w:p>
    <w:p w:rsidR="00775509" w:rsidRDefault="00323536" w:rsidP="00775509">
      <w:pPr>
        <w:spacing w:after="0"/>
        <w:jc w:val="both"/>
      </w:pPr>
      <w:r>
        <w:t xml:space="preserve">Stap 4: Leerlingen volgen </w:t>
      </w:r>
      <w:r w:rsidR="00775509">
        <w:t xml:space="preserve">verder de instructie op het werkblad. Het werkblad wordt in drie rondes ingevuld. </w:t>
      </w:r>
    </w:p>
    <w:p w:rsidR="00775509" w:rsidRDefault="00775509" w:rsidP="00775509">
      <w:pPr>
        <w:pStyle w:val="ListParagraph"/>
        <w:numPr>
          <w:ilvl w:val="0"/>
          <w:numId w:val="1"/>
        </w:numPr>
        <w:spacing w:after="0"/>
        <w:jc w:val="both"/>
      </w:pPr>
      <w:r>
        <w:t>Bij ronde 1 vullen leerlingen in het schema per pijl van het verbandenvierkant in welke begrippen met elkaar verbonden worden. Vervolgens bespreken leerlingen met elkaar per pijl wat het verband is tussen de twee begrippen, dit wordt kort en bondig door de notulist in het schema opgeschreven.</w:t>
      </w:r>
    </w:p>
    <w:p w:rsidR="00775509" w:rsidRDefault="00775509" w:rsidP="00775509">
      <w:pPr>
        <w:pStyle w:val="ListParagraph"/>
        <w:numPr>
          <w:ilvl w:val="0"/>
          <w:numId w:val="1"/>
        </w:numPr>
        <w:spacing w:after="0"/>
        <w:jc w:val="both"/>
      </w:pPr>
      <w:r>
        <w:t>Bij ronde 2 wordt het kaartje linksboven vervangen door een nieuw kaartje uit de envelop. Dit betekent dat van drie pijlen het verband niet meer klopt. In een nieuw schema kunnen de leerlingen de nieuwe verbanden opschrijven zoals ze ook bij ronde 1 hebben gedaan.</w:t>
      </w:r>
    </w:p>
    <w:p w:rsidR="00775509" w:rsidRDefault="00775509" w:rsidP="00775509">
      <w:pPr>
        <w:pStyle w:val="ListParagraph"/>
        <w:numPr>
          <w:ilvl w:val="0"/>
          <w:numId w:val="1"/>
        </w:numPr>
        <w:spacing w:after="0"/>
        <w:jc w:val="both"/>
      </w:pPr>
      <w:r>
        <w:t xml:space="preserve">Bij ronde 3 wordt het kaartje rechtsonder vervangen door een nieuw kaartje uit de envelop. Dit betekent dat van drie pijlen het verband niet meer klopt. In een nieuw schema kunnen de leerlingen de nieuwe verbanden opschrijven zoals ze ook bij ronde 1 en 2 hebben gedaan. </w:t>
      </w:r>
    </w:p>
    <w:p w:rsidR="00775509" w:rsidRDefault="00775509" w:rsidP="00775509">
      <w:pPr>
        <w:spacing w:after="0"/>
        <w:jc w:val="both"/>
      </w:pPr>
    </w:p>
    <w:p w:rsidR="005A1769" w:rsidRDefault="005A1769" w:rsidP="00775509">
      <w:pPr>
        <w:spacing w:after="0"/>
        <w:jc w:val="both"/>
        <w:rPr>
          <w:u w:val="single"/>
        </w:rPr>
      </w:pPr>
      <w:r>
        <w:rPr>
          <w:u w:val="single"/>
        </w:rPr>
        <w:t>Mogelijkheden tot nabespreken</w:t>
      </w:r>
    </w:p>
    <w:p w:rsidR="005A1769" w:rsidRDefault="005A1769" w:rsidP="00775509">
      <w:pPr>
        <w:spacing w:after="0"/>
        <w:jc w:val="both"/>
      </w:pPr>
      <w:r>
        <w:t>Omdat elk groepje met andere begrippen heeft gewerkt, is geen verbandenvierkant hetzelfde. Deze werkvorm kan op verschillende manieren worden nabesproken:</w:t>
      </w:r>
    </w:p>
    <w:p w:rsidR="005A1769" w:rsidRDefault="005A1769" w:rsidP="005A1769">
      <w:pPr>
        <w:pStyle w:val="ListParagraph"/>
        <w:numPr>
          <w:ilvl w:val="0"/>
          <w:numId w:val="1"/>
        </w:numPr>
        <w:spacing w:after="0"/>
        <w:jc w:val="both"/>
      </w:pPr>
      <w:r>
        <w:t xml:space="preserve">Klassikaal kan één groepje (bijv. een groepje dat eerder klaar is) het verbandenvierkant aan de klas presenteren. Leerlingen kunnen hun verbandenvierkant op het bord tekenen en de verbanden toelichten. Door eerst het begrip linksboven en later rechtsonder te veranderen, kunnen zij ook de nieuwe verbanden van ronde 2 en 3 uitleggen aan de klas. </w:t>
      </w:r>
    </w:p>
    <w:p w:rsidR="005A1769" w:rsidRDefault="005A1769" w:rsidP="005A1769">
      <w:pPr>
        <w:pStyle w:val="ListParagraph"/>
        <w:numPr>
          <w:ilvl w:val="0"/>
          <w:numId w:val="1"/>
        </w:numPr>
        <w:spacing w:after="0"/>
        <w:jc w:val="both"/>
      </w:pPr>
      <w:r>
        <w:t>Twee groepjes kunnen aan elkaar gekoppeld worden. Waarbij beide groepjes aan elkaar hun eig</w:t>
      </w:r>
      <w:r w:rsidR="00B36CCD">
        <w:t>en verbandenvierkant</w:t>
      </w:r>
      <w:r>
        <w:t xml:space="preserve"> en de veranderingen bij ronde 2 en ronde 3 uitleggen. </w:t>
      </w:r>
    </w:p>
    <w:p w:rsidR="005A1769" w:rsidRDefault="005A1769" w:rsidP="005A1769">
      <w:pPr>
        <w:spacing w:after="0"/>
        <w:jc w:val="both"/>
      </w:pPr>
    </w:p>
    <w:p w:rsidR="005A1769" w:rsidRPr="00B36CCD" w:rsidRDefault="00265534" w:rsidP="005A1769">
      <w:pPr>
        <w:spacing w:after="0"/>
        <w:jc w:val="both"/>
        <w:rPr>
          <w:u w:val="single"/>
        </w:rPr>
      </w:pPr>
      <w:r>
        <w:rPr>
          <w:u w:val="single"/>
        </w:rPr>
        <w:t>Moeilijk of makkelijk?</w:t>
      </w:r>
    </w:p>
    <w:p w:rsidR="00B36CCD" w:rsidRDefault="00B36CCD" w:rsidP="00B36CCD">
      <w:pPr>
        <w:spacing w:after="0"/>
        <w:jc w:val="both"/>
      </w:pPr>
      <w:r>
        <w:t>Hoe moeilijk of makkelijk deze werkvorm is, hangt af van:</w:t>
      </w:r>
    </w:p>
    <w:p w:rsidR="00B36CCD" w:rsidRDefault="00B36CCD" w:rsidP="00B36CCD">
      <w:pPr>
        <w:pStyle w:val="ListParagraph"/>
        <w:numPr>
          <w:ilvl w:val="0"/>
          <w:numId w:val="1"/>
        </w:numPr>
        <w:spacing w:after="0"/>
        <w:jc w:val="both"/>
      </w:pPr>
      <w:r>
        <w:t xml:space="preserve">In hoeverre de leerlingen bekend zijn met de begrippen op de kaartjes. </w:t>
      </w:r>
    </w:p>
    <w:p w:rsidR="00B36CCD" w:rsidRDefault="00B36CCD" w:rsidP="00B36CCD">
      <w:pPr>
        <w:pStyle w:val="ListParagraph"/>
        <w:numPr>
          <w:ilvl w:val="0"/>
          <w:numId w:val="1"/>
        </w:numPr>
        <w:spacing w:after="0"/>
        <w:jc w:val="both"/>
      </w:pPr>
      <w:r>
        <w:t>In hoeverre de verbanden tussen de begrippen (voor de leerling) voor de hand liggen. Indien leerlingen extra uitgedaagd kunnen worden kunnen er begrippen gekozen worden waarvan het verband minder voor de hand ligt.</w:t>
      </w:r>
      <w:r w:rsidR="00265534">
        <w:t xml:space="preserve"> Er kan zelfs gedacht worden aan begrippen uit verschillende tijdvakken, zodat het een diachronisch verbandenvierkant wordt. </w:t>
      </w:r>
    </w:p>
    <w:p w:rsidR="00B36CCD" w:rsidRDefault="00B36CCD" w:rsidP="00B36CCD">
      <w:pPr>
        <w:spacing w:after="0"/>
        <w:jc w:val="both"/>
      </w:pPr>
    </w:p>
    <w:p w:rsidR="00B36CCD" w:rsidRPr="00B36CCD" w:rsidRDefault="00B36CCD" w:rsidP="00B36CCD">
      <w:pPr>
        <w:spacing w:after="0"/>
        <w:jc w:val="both"/>
        <w:rPr>
          <w:u w:val="single"/>
        </w:rPr>
      </w:pPr>
      <w:r w:rsidRPr="00B36CCD">
        <w:rPr>
          <w:u w:val="single"/>
        </w:rPr>
        <w:t>Keuze van de begrippen</w:t>
      </w:r>
    </w:p>
    <w:p w:rsidR="00775509" w:rsidRPr="00B36CCD" w:rsidRDefault="00B36CCD" w:rsidP="00775509">
      <w:pPr>
        <w:spacing w:after="0"/>
        <w:jc w:val="both"/>
      </w:pPr>
      <w:r>
        <w:t>Bij deze werkvorm horen kaartjes met begrippen die te maken hebben met de historische context Koude Oorlog. Deze werkvorm kan voor elk onderwerp ingezet worden. Ter voorbereiding kunnen leerlingen in groepjes ook zelf 10 begrippen se</w:t>
      </w:r>
      <w:r w:rsidR="00265534">
        <w:t>lecteren, op kaartjes zetten en in een envelop doen. Deze envelop gaat na</w:t>
      </w:r>
      <w:bookmarkStart w:id="0" w:name="_GoBack"/>
      <w:bookmarkEnd w:id="0"/>
      <w:r w:rsidR="00265534">
        <w:t xml:space="preserve">ar een ander groepje die deze begrippen gebruikt voor het verbandenvierkant. </w:t>
      </w:r>
    </w:p>
    <w:p w:rsidR="00735841" w:rsidRPr="00735841" w:rsidRDefault="00735841" w:rsidP="00735841">
      <w:pPr>
        <w:pStyle w:val="ListParagraph"/>
        <w:spacing w:after="0"/>
      </w:pPr>
    </w:p>
    <w:p w:rsidR="00735841" w:rsidRPr="00735841" w:rsidRDefault="00735841" w:rsidP="00735841">
      <w:pPr>
        <w:spacing w:after="0"/>
      </w:pPr>
    </w:p>
    <w:sectPr w:rsidR="00735841" w:rsidRPr="007358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84473"/>
    <w:multiLevelType w:val="hybridMultilevel"/>
    <w:tmpl w:val="3CAA9830"/>
    <w:lvl w:ilvl="0" w:tplc="18885EA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841"/>
    <w:rsid w:val="00265534"/>
    <w:rsid w:val="00323536"/>
    <w:rsid w:val="005A1769"/>
    <w:rsid w:val="00707F19"/>
    <w:rsid w:val="00735841"/>
    <w:rsid w:val="00775509"/>
    <w:rsid w:val="00B36C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841"/>
    <w:pPr>
      <w:ind w:left="720"/>
      <w:contextualSpacing/>
    </w:pPr>
  </w:style>
  <w:style w:type="paragraph" w:styleId="BalloonText">
    <w:name w:val="Balloon Text"/>
    <w:basedOn w:val="Normal"/>
    <w:link w:val="BalloonTextChar"/>
    <w:uiPriority w:val="99"/>
    <w:semiHidden/>
    <w:unhideWhenUsed/>
    <w:rsid w:val="00775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5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841"/>
    <w:pPr>
      <w:ind w:left="720"/>
      <w:contextualSpacing/>
    </w:pPr>
  </w:style>
  <w:style w:type="paragraph" w:styleId="BalloonText">
    <w:name w:val="Balloon Text"/>
    <w:basedOn w:val="Normal"/>
    <w:link w:val="BalloonTextChar"/>
    <w:uiPriority w:val="99"/>
    <w:semiHidden/>
    <w:unhideWhenUsed/>
    <w:rsid w:val="00775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5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534</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dc:creator>
  <cp:lastModifiedBy>Charlotte</cp:lastModifiedBy>
  <cp:revision>2</cp:revision>
  <dcterms:created xsi:type="dcterms:W3CDTF">2012-11-06T07:47:00Z</dcterms:created>
  <dcterms:modified xsi:type="dcterms:W3CDTF">2012-11-06T08:32:00Z</dcterms:modified>
</cp:coreProperties>
</file>