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81FFA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81FFA" w:rsidRPr="00C77D25" w:rsidRDefault="005D22A7">
            <w:pPr>
              <w:rPr>
                <w:lang w:val="nl-NL"/>
              </w:rPr>
            </w:pPr>
            <w:r w:rsidRPr="00C77D25">
              <w:rPr>
                <w:noProof/>
                <w:lang w:val="nl-NL" w:eastAsia="nl-NL"/>
              </w:rPr>
              <w:drawing>
                <wp:anchor distT="0" distB="0" distL="114300" distR="114300" simplePos="0" relativeHeight="251658240" behindDoc="0" locked="0" layoutInCell="1" allowOverlap="1" wp14:anchorId="29E45678" wp14:editId="37D60AE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0</wp:posOffset>
                  </wp:positionV>
                  <wp:extent cx="1473200" cy="1308100"/>
                  <wp:effectExtent l="0" t="0" r="0" b="1270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-luther-als-monnik-in-het-klooster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8" t="11993" r="11215" b="15343"/>
                          <a:stretch/>
                        </pic:blipFill>
                        <pic:spPr bwMode="auto">
                          <a:xfrm>
                            <a:off x="0" y="0"/>
                            <a:ext cx="1473200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2A7" w:rsidRPr="00C77D25" w:rsidRDefault="005D22A7">
            <w:pPr>
              <w:rPr>
                <w:lang w:val="nl-NL"/>
              </w:rPr>
            </w:pPr>
            <w:r w:rsidRPr="00C77D25">
              <w:rPr>
                <w:lang w:val="nl-NL"/>
              </w:rPr>
              <w:t>Luther</w:t>
            </w:r>
          </w:p>
        </w:tc>
        <w:tc>
          <w:tcPr>
            <w:tcW w:w="4536" w:type="dxa"/>
            <w:vAlign w:val="center"/>
          </w:tcPr>
          <w:p w:rsidR="00D12D26" w:rsidRPr="00C77D25" w:rsidRDefault="00D12D26">
            <w:pPr>
              <w:rPr>
                <w:lang w:val="nl-NL"/>
              </w:rPr>
            </w:pPr>
          </w:p>
          <w:p w:rsidR="00D12D26" w:rsidRPr="00C77D25" w:rsidRDefault="00D12D26">
            <w:pPr>
              <w:rPr>
                <w:lang w:val="nl-NL"/>
              </w:rPr>
            </w:pPr>
            <w:r w:rsidRPr="00C77D25">
              <w:rPr>
                <w:noProof/>
                <w:lang w:val="nl-NL" w:eastAsia="nl-NL"/>
              </w:rPr>
              <w:drawing>
                <wp:anchor distT="0" distB="0" distL="114300" distR="114300" simplePos="0" relativeHeight="251659264" behindDoc="0" locked="0" layoutInCell="1" allowOverlap="1" wp14:anchorId="296CA9BE" wp14:editId="48B89A7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47625</wp:posOffset>
                  </wp:positionV>
                  <wp:extent cx="1007745" cy="1394460"/>
                  <wp:effectExtent l="0" t="0" r="8255" b="254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lV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2D26" w:rsidRPr="00C77D25" w:rsidRDefault="00D12D26">
            <w:pPr>
              <w:rPr>
                <w:lang w:val="nl-NL"/>
              </w:rPr>
            </w:pPr>
          </w:p>
          <w:p w:rsidR="00C81FFA" w:rsidRPr="00C77D25" w:rsidRDefault="00960621">
            <w:pPr>
              <w:rPr>
                <w:lang w:val="nl-NL"/>
              </w:rPr>
            </w:pPr>
            <w:r w:rsidRPr="00C77D25">
              <w:rPr>
                <w:lang w:val="nl-NL"/>
              </w:rPr>
              <w:t>Karel V</w:t>
            </w:r>
          </w:p>
        </w:tc>
      </w:tr>
      <w:tr w:rsidR="00C81FFA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D12D26" w:rsidRPr="00C77D25" w:rsidRDefault="00D12D26">
            <w:pPr>
              <w:rPr>
                <w:lang w:val="nl-NL"/>
              </w:rPr>
            </w:pPr>
            <w:r w:rsidRPr="00C77D25">
              <w:rPr>
                <w:noProof/>
                <w:lang w:val="nl-NL" w:eastAsia="nl-NL"/>
              </w:rPr>
              <w:drawing>
                <wp:anchor distT="0" distB="0" distL="114300" distR="114300" simplePos="0" relativeHeight="251660288" behindDoc="0" locked="0" layoutInCell="1" allowOverlap="1" wp14:anchorId="6D0B9DA6" wp14:editId="71ABED4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0</wp:posOffset>
                  </wp:positionV>
                  <wp:extent cx="931545" cy="1266190"/>
                  <wp:effectExtent l="0" t="0" r="8255" b="381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MargarethevonParma0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FFA" w:rsidRPr="00C77D25" w:rsidRDefault="00960621">
            <w:pPr>
              <w:rPr>
                <w:lang w:val="nl-NL"/>
              </w:rPr>
            </w:pPr>
            <w:r w:rsidRPr="00C77D25">
              <w:rPr>
                <w:lang w:val="nl-NL"/>
              </w:rPr>
              <w:t>Margaretha van Parma</w:t>
            </w:r>
          </w:p>
        </w:tc>
        <w:tc>
          <w:tcPr>
            <w:tcW w:w="4536" w:type="dxa"/>
            <w:vAlign w:val="center"/>
          </w:tcPr>
          <w:p w:rsidR="00D12D26" w:rsidRPr="00C77D25" w:rsidRDefault="00D12D26">
            <w:pPr>
              <w:rPr>
                <w:lang w:val="nl-NL"/>
              </w:rPr>
            </w:pPr>
          </w:p>
          <w:p w:rsidR="00D12D26" w:rsidRPr="00C77D25" w:rsidRDefault="00D12D26">
            <w:pPr>
              <w:rPr>
                <w:lang w:val="nl-NL"/>
              </w:rPr>
            </w:pPr>
            <w:r w:rsidRPr="00C77D25">
              <w:rPr>
                <w:noProof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6BB9AB81" wp14:editId="4CF56C6C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73025</wp:posOffset>
                  </wp:positionV>
                  <wp:extent cx="999490" cy="1464310"/>
                  <wp:effectExtent l="0" t="0" r="0" b="889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vij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2D26" w:rsidRPr="00C77D25" w:rsidRDefault="00D12D26">
            <w:pPr>
              <w:rPr>
                <w:lang w:val="nl-NL"/>
              </w:rPr>
            </w:pPr>
          </w:p>
          <w:p w:rsidR="00C81FFA" w:rsidRPr="00C77D25" w:rsidRDefault="00D12D26">
            <w:pPr>
              <w:rPr>
                <w:lang w:val="nl-NL"/>
              </w:rPr>
            </w:pPr>
            <w:r w:rsidRPr="00C77D25">
              <w:rPr>
                <w:lang w:val="nl-NL"/>
              </w:rPr>
              <w:t xml:space="preserve">  </w:t>
            </w:r>
            <w:r w:rsidR="00960621" w:rsidRPr="00C77D25">
              <w:rPr>
                <w:lang w:val="nl-NL"/>
              </w:rPr>
              <w:t>Calvijn</w:t>
            </w:r>
          </w:p>
        </w:tc>
      </w:tr>
      <w:tr w:rsidR="00C81FFA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D12D26" w:rsidRPr="00C77D25" w:rsidRDefault="00D12D26">
            <w:pPr>
              <w:rPr>
                <w:lang w:val="nl-NL"/>
              </w:rPr>
            </w:pPr>
            <w:r w:rsidRPr="00C77D25">
              <w:rPr>
                <w:noProof/>
                <w:lang w:val="nl-NL" w:eastAsia="nl-NL"/>
              </w:rPr>
              <w:drawing>
                <wp:anchor distT="0" distB="0" distL="114300" distR="114300" simplePos="0" relativeHeight="251662336" behindDoc="0" locked="0" layoutInCell="1" allowOverlap="1" wp14:anchorId="7E4D4F1C" wp14:editId="76E0EA3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232410</wp:posOffset>
                  </wp:positionV>
                  <wp:extent cx="1376045" cy="1363345"/>
                  <wp:effectExtent l="0" t="0" r="0" b="8255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v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2D26" w:rsidRPr="00C77D25" w:rsidRDefault="00D12D26">
            <w:pPr>
              <w:rPr>
                <w:lang w:val="nl-NL"/>
              </w:rPr>
            </w:pPr>
          </w:p>
          <w:p w:rsidR="00C81FFA" w:rsidRPr="00C77D25" w:rsidRDefault="00960621">
            <w:pPr>
              <w:rPr>
                <w:lang w:val="nl-NL"/>
              </w:rPr>
            </w:pPr>
            <w:r w:rsidRPr="00C77D25">
              <w:rPr>
                <w:lang w:val="nl-NL"/>
              </w:rPr>
              <w:t>Hertog van Alva</w:t>
            </w:r>
          </w:p>
        </w:tc>
        <w:tc>
          <w:tcPr>
            <w:tcW w:w="4536" w:type="dxa"/>
            <w:vAlign w:val="center"/>
          </w:tcPr>
          <w:p w:rsidR="00C77D25" w:rsidRPr="00C77D25" w:rsidRDefault="00C77D25">
            <w:pPr>
              <w:rPr>
                <w:lang w:val="nl-NL"/>
              </w:rPr>
            </w:pPr>
          </w:p>
          <w:p w:rsidR="00C77D25" w:rsidRPr="00C77D25" w:rsidRDefault="00C77D25">
            <w:pPr>
              <w:rPr>
                <w:lang w:val="nl-NL"/>
              </w:rPr>
            </w:pPr>
            <w:r w:rsidRPr="00C77D25">
              <w:rPr>
                <w:noProof/>
                <w:lang w:val="nl-NL" w:eastAsia="nl-NL"/>
              </w:rPr>
              <w:drawing>
                <wp:anchor distT="0" distB="0" distL="114300" distR="114300" simplePos="0" relativeHeight="251663360" behindDoc="0" locked="0" layoutInCell="1" allowOverlap="1" wp14:anchorId="2D873D24" wp14:editId="38416838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98425</wp:posOffset>
                  </wp:positionV>
                  <wp:extent cx="1142365" cy="1418590"/>
                  <wp:effectExtent l="0" t="0" r="635" b="381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psII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7D25" w:rsidRPr="00C77D25" w:rsidRDefault="00C77D25">
            <w:pPr>
              <w:rPr>
                <w:lang w:val="nl-NL"/>
              </w:rPr>
            </w:pPr>
          </w:p>
          <w:p w:rsidR="00C77D25" w:rsidRPr="00C77D25" w:rsidRDefault="00C77D25">
            <w:pPr>
              <w:rPr>
                <w:lang w:val="nl-NL"/>
              </w:rPr>
            </w:pPr>
          </w:p>
          <w:p w:rsidR="00C81FFA" w:rsidRPr="00C77D25" w:rsidRDefault="00960621">
            <w:pPr>
              <w:rPr>
                <w:lang w:val="nl-NL"/>
              </w:rPr>
            </w:pPr>
            <w:r w:rsidRPr="00C77D25">
              <w:rPr>
                <w:lang w:val="nl-NL"/>
              </w:rPr>
              <w:t>Filips II</w:t>
            </w:r>
            <w:r w:rsidR="00D12D26" w:rsidRPr="00C77D25">
              <w:rPr>
                <w:lang w:val="nl-NL"/>
              </w:rPr>
              <w:t xml:space="preserve"> </w:t>
            </w:r>
          </w:p>
        </w:tc>
      </w:tr>
      <w:tr w:rsidR="003F5181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F05CA2" w:rsidRDefault="00F05CA2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4384" behindDoc="0" locked="0" layoutInCell="1" allowOverlap="1" wp14:anchorId="4047F387" wp14:editId="23564AF3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295275</wp:posOffset>
                  </wp:positionV>
                  <wp:extent cx="1052195" cy="1456690"/>
                  <wp:effectExtent l="0" t="0" r="0" b="0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OfOrange158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5CA2" w:rsidRDefault="00F05CA2">
            <w:pPr>
              <w:rPr>
                <w:noProof/>
                <w:lang w:val="nl-NL" w:eastAsia="nl-NL"/>
              </w:rPr>
            </w:pPr>
          </w:p>
          <w:p w:rsidR="003F5181" w:rsidRPr="00C77D25" w:rsidRDefault="003F5181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t xml:space="preserve">Willem van Oranje </w:t>
            </w:r>
          </w:p>
        </w:tc>
        <w:tc>
          <w:tcPr>
            <w:tcW w:w="4536" w:type="dxa"/>
            <w:vAlign w:val="center"/>
          </w:tcPr>
          <w:p w:rsidR="00CC553C" w:rsidRDefault="00CC553C">
            <w:pPr>
              <w:rPr>
                <w:lang w:val="nl-NL"/>
              </w:rPr>
            </w:pPr>
          </w:p>
          <w:p w:rsidR="00CC553C" w:rsidRDefault="00F05CA2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40861C00" wp14:editId="73ED100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123825</wp:posOffset>
                  </wp:positionV>
                  <wp:extent cx="1249045" cy="1355090"/>
                  <wp:effectExtent l="0" t="0" r="0" b="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n van oldenbarnevelt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11" b="24726"/>
                          <a:stretch/>
                        </pic:blipFill>
                        <pic:spPr bwMode="auto">
                          <a:xfrm>
                            <a:off x="0" y="0"/>
                            <a:ext cx="1249045" cy="135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553C" w:rsidRDefault="00CC553C">
            <w:pPr>
              <w:rPr>
                <w:lang w:val="nl-NL"/>
              </w:rPr>
            </w:pPr>
          </w:p>
          <w:p w:rsidR="003F5181" w:rsidRPr="00C77D25" w:rsidRDefault="00CC553C">
            <w:pPr>
              <w:rPr>
                <w:lang w:val="nl-NL"/>
              </w:rPr>
            </w:pPr>
            <w:r>
              <w:rPr>
                <w:lang w:val="nl-NL"/>
              </w:rPr>
              <w:t xml:space="preserve">Johan van Oldenbarnevelt </w:t>
            </w:r>
          </w:p>
        </w:tc>
      </w:tr>
      <w:tr w:rsidR="00CC553C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F05CA2" w:rsidRDefault="00F05CA2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6432" behindDoc="0" locked="0" layoutInCell="1" allowOverlap="1" wp14:anchorId="688CC930" wp14:editId="7C0F1EF6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95885</wp:posOffset>
                  </wp:positionV>
                  <wp:extent cx="1149985" cy="1482090"/>
                  <wp:effectExtent l="0" t="0" r="0" b="0"/>
                  <wp:wrapSquare wrapText="bothSides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e_Portret Maurits_tcm181-108604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9" r="29630"/>
                          <a:stretch/>
                        </pic:blipFill>
                        <pic:spPr bwMode="auto">
                          <a:xfrm>
                            <a:off x="0" y="0"/>
                            <a:ext cx="1149985" cy="148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5CA2" w:rsidRDefault="00F05CA2">
            <w:pPr>
              <w:rPr>
                <w:noProof/>
                <w:lang w:val="nl-NL" w:eastAsia="nl-NL"/>
              </w:rPr>
            </w:pPr>
          </w:p>
          <w:p w:rsidR="00CC553C" w:rsidRDefault="00F05CA2">
            <w:pPr>
              <w:rPr>
                <w:noProof/>
                <w:lang w:val="nl-NL" w:eastAsia="nl-NL"/>
              </w:rPr>
            </w:pPr>
            <w:r>
              <w:rPr>
                <w:noProof/>
                <w:lang w:val="nl-NL" w:eastAsia="nl-NL"/>
              </w:rPr>
              <w:t xml:space="preserve">Prins Maurits </w:t>
            </w:r>
          </w:p>
        </w:tc>
        <w:tc>
          <w:tcPr>
            <w:tcW w:w="4536" w:type="dxa"/>
            <w:vAlign w:val="center"/>
          </w:tcPr>
          <w:p w:rsidR="00F05CA2" w:rsidRDefault="00F05CA2">
            <w:pPr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B23AC1D" wp14:editId="528ED25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95885</wp:posOffset>
                  </wp:positionV>
                  <wp:extent cx="1228090" cy="1357630"/>
                  <wp:effectExtent l="0" t="0" r="0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5CA2" w:rsidRDefault="00F05CA2">
            <w:pPr>
              <w:rPr>
                <w:lang w:val="nl-NL"/>
              </w:rPr>
            </w:pPr>
          </w:p>
          <w:p w:rsidR="00F05CA2" w:rsidRDefault="00F05CA2">
            <w:pPr>
              <w:rPr>
                <w:lang w:val="nl-NL"/>
              </w:rPr>
            </w:pPr>
          </w:p>
          <w:p w:rsidR="00CC553C" w:rsidRDefault="00CC553C">
            <w:pPr>
              <w:rPr>
                <w:lang w:val="nl-NL"/>
              </w:rPr>
            </w:pPr>
            <w:r>
              <w:rPr>
                <w:lang w:val="nl-NL"/>
              </w:rPr>
              <w:t>Jan Pieterszoon Coen</w:t>
            </w:r>
            <w:r w:rsidR="00F05CA2">
              <w:rPr>
                <w:lang w:val="nl-NL"/>
              </w:rPr>
              <w:t xml:space="preserve"> </w:t>
            </w:r>
          </w:p>
        </w:tc>
      </w:tr>
      <w:tr w:rsidR="00C81FFA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81FFA" w:rsidRPr="00C77D25" w:rsidRDefault="00960621" w:rsidP="00C77D25">
            <w:pPr>
              <w:jc w:val="center"/>
              <w:rPr>
                <w:lang w:val="nl-NL"/>
              </w:rPr>
            </w:pPr>
            <w:r w:rsidRPr="00C77D25">
              <w:rPr>
                <w:lang w:val="nl-NL"/>
              </w:rPr>
              <w:lastRenderedPageBreak/>
              <w:t>Alle gewesten onder één bestuur</w:t>
            </w:r>
          </w:p>
        </w:tc>
        <w:tc>
          <w:tcPr>
            <w:tcW w:w="4536" w:type="dxa"/>
            <w:vAlign w:val="center"/>
          </w:tcPr>
          <w:p w:rsidR="00C81FFA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C</w:t>
            </w:r>
            <w:r w:rsidR="00960621" w:rsidRPr="00C77D25">
              <w:rPr>
                <w:lang w:val="nl-NL"/>
              </w:rPr>
              <w:t>entralisatiepolitiek</w:t>
            </w:r>
          </w:p>
        </w:tc>
      </w:tr>
      <w:tr w:rsidR="00C81FFA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81FFA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Kritiek op Katholieke K</w:t>
            </w:r>
            <w:r w:rsidR="00C77D25">
              <w:rPr>
                <w:lang w:val="nl-NL"/>
              </w:rPr>
              <w:t>erk</w:t>
            </w:r>
          </w:p>
        </w:tc>
        <w:tc>
          <w:tcPr>
            <w:tcW w:w="4536" w:type="dxa"/>
            <w:vAlign w:val="center"/>
          </w:tcPr>
          <w:p w:rsidR="00C81FFA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A</w:t>
            </w:r>
            <w:r w:rsidR="00C77D25">
              <w:rPr>
                <w:lang w:val="nl-NL"/>
              </w:rPr>
              <w:t>flaten</w:t>
            </w:r>
          </w:p>
        </w:tc>
      </w:tr>
      <w:tr w:rsidR="00C77D25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C</w:t>
            </w:r>
            <w:r w:rsidR="00C77D25">
              <w:rPr>
                <w:lang w:val="nl-NL"/>
              </w:rPr>
              <w:t>elibaat</w:t>
            </w:r>
          </w:p>
        </w:tc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Het ware geloof komt uit de Bijbel, dus de B</w:t>
            </w:r>
            <w:r w:rsidR="00C77D25">
              <w:rPr>
                <w:lang w:val="nl-NL"/>
              </w:rPr>
              <w:t>ijbel moet worden vertaald in de volkstaal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C77D25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Vrede van Augsburg</w:t>
            </w:r>
          </w:p>
        </w:tc>
        <w:tc>
          <w:tcPr>
            <w:tcW w:w="4536" w:type="dxa"/>
            <w:vAlign w:val="center"/>
          </w:tcPr>
          <w:p w:rsidR="00C77D25" w:rsidRDefault="00C77D25" w:rsidP="00C77D25">
            <w:pPr>
              <w:jc w:val="center"/>
              <w:rPr>
                <w:lang w:val="nl-NL"/>
              </w:rPr>
            </w:pPr>
            <w:proofErr w:type="spellStart"/>
            <w:r>
              <w:rPr>
                <w:lang w:val="nl-NL"/>
              </w:rPr>
              <w:t>Cuius</w:t>
            </w:r>
            <w:proofErr w:type="spellEnd"/>
            <w:r>
              <w:rPr>
                <w:lang w:val="nl-NL"/>
              </w:rPr>
              <w:t xml:space="preserve"> Regio </w:t>
            </w:r>
            <w:proofErr w:type="spellStart"/>
            <w:r>
              <w:rPr>
                <w:lang w:val="nl-NL"/>
              </w:rPr>
              <w:t>Eius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Religio</w:t>
            </w:r>
            <w:proofErr w:type="spellEnd"/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C77D25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Instelling Nederlandse Inquisitie</w:t>
            </w:r>
          </w:p>
        </w:tc>
        <w:tc>
          <w:tcPr>
            <w:tcW w:w="4536" w:type="dxa"/>
            <w:vAlign w:val="center"/>
          </w:tcPr>
          <w:p w:rsidR="00C77D25" w:rsidRDefault="003F5181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Instelling Collaterale raden</w:t>
            </w:r>
          </w:p>
        </w:tc>
      </w:tr>
      <w:tr w:rsidR="00C77D25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lastRenderedPageBreak/>
              <w:t>A</w:t>
            </w:r>
            <w:r w:rsidR="003F5181">
              <w:rPr>
                <w:lang w:val="nl-NL"/>
              </w:rPr>
              <w:t>antasting privileges adel en stedelijke bestuurders</w:t>
            </w:r>
          </w:p>
        </w:tc>
        <w:tc>
          <w:tcPr>
            <w:tcW w:w="4536" w:type="dxa"/>
            <w:vAlign w:val="center"/>
          </w:tcPr>
          <w:p w:rsidR="00C77D25" w:rsidRDefault="003F5181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Luther verschijnt voor de Rijksdag in Worms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3F5181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Willem van Oranje pleit voor relatieve godsdienstvrijheid</w:t>
            </w:r>
          </w:p>
        </w:tc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Smeekschrift der E</w:t>
            </w:r>
            <w:r w:rsidR="003F5181">
              <w:rPr>
                <w:lang w:val="nl-NL"/>
              </w:rPr>
              <w:t>delen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V</w:t>
            </w:r>
            <w:r w:rsidR="0071403B">
              <w:rPr>
                <w:lang w:val="nl-NL"/>
              </w:rPr>
              <w:t>erzachting kettervervolging</w:t>
            </w:r>
          </w:p>
        </w:tc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H</w:t>
            </w:r>
            <w:r w:rsidR="0071403B">
              <w:rPr>
                <w:lang w:val="nl-NL"/>
              </w:rPr>
              <w:t>agenpreken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</w:t>
            </w:r>
            <w:r w:rsidR="0071403B">
              <w:rPr>
                <w:lang w:val="nl-NL"/>
              </w:rPr>
              <w:t>eeldenstorm</w:t>
            </w:r>
          </w:p>
        </w:tc>
        <w:tc>
          <w:tcPr>
            <w:tcW w:w="4536" w:type="dxa"/>
            <w:vAlign w:val="center"/>
          </w:tcPr>
          <w:p w:rsidR="00C77D25" w:rsidRDefault="0071403B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Raad van Beroerten</w:t>
            </w:r>
          </w:p>
        </w:tc>
      </w:tr>
      <w:tr w:rsidR="00C77D25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71403B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Bloedplakkaten</w:t>
            </w:r>
          </w:p>
        </w:tc>
        <w:tc>
          <w:tcPr>
            <w:tcW w:w="4536" w:type="dxa"/>
            <w:vAlign w:val="center"/>
          </w:tcPr>
          <w:p w:rsidR="00C77D25" w:rsidRDefault="0071403B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 xml:space="preserve">Onthoofding van de graven Egmont en </w:t>
            </w:r>
            <w:proofErr w:type="spellStart"/>
            <w:r>
              <w:rPr>
                <w:lang w:val="nl-NL"/>
              </w:rPr>
              <w:t>Hoorne</w:t>
            </w:r>
            <w:proofErr w:type="spellEnd"/>
          </w:p>
        </w:tc>
      </w:tr>
      <w:tr w:rsidR="00C77D25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71403B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lastRenderedPageBreak/>
              <w:t>Willem van Oranje vormt een leger</w:t>
            </w:r>
          </w:p>
        </w:tc>
        <w:tc>
          <w:tcPr>
            <w:tcW w:w="4536" w:type="dxa"/>
            <w:vAlign w:val="center"/>
          </w:tcPr>
          <w:p w:rsid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De W</w:t>
            </w:r>
            <w:r w:rsidR="0071403B">
              <w:rPr>
                <w:lang w:val="nl-NL"/>
              </w:rPr>
              <w:t>atergeuzen nemen Den Briel in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71403B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Willem van Oranje wordt door de Statenvergadering benoemt tot leider van de opstandelingen.</w:t>
            </w:r>
          </w:p>
        </w:tc>
        <w:tc>
          <w:tcPr>
            <w:tcW w:w="4536" w:type="dxa"/>
            <w:vAlign w:val="center"/>
          </w:tcPr>
          <w:p w:rsidR="00C77D25" w:rsidRDefault="000C389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Ontzet van Leiden</w:t>
            </w:r>
          </w:p>
        </w:tc>
      </w:tr>
      <w:tr w:rsidR="00C77D25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0C389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Alteratie van Amsterdam</w:t>
            </w:r>
          </w:p>
        </w:tc>
        <w:tc>
          <w:tcPr>
            <w:tcW w:w="4536" w:type="dxa"/>
            <w:vAlign w:val="center"/>
          </w:tcPr>
          <w:p w:rsidR="00C77D25" w:rsidRDefault="000C389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Geuzen vallen kerken en kloosters aan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09552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Willem van Oranje kiest voor nationale propaganda</w:t>
            </w:r>
          </w:p>
        </w:tc>
        <w:tc>
          <w:tcPr>
            <w:tcW w:w="4536" w:type="dxa"/>
            <w:vAlign w:val="center"/>
          </w:tcPr>
          <w:p w:rsidR="00C77D25" w:rsidRDefault="0009552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Groeiend verzet tegen Alva</w:t>
            </w:r>
          </w:p>
        </w:tc>
      </w:tr>
      <w:tr w:rsidR="00C77D25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09552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Muitende soldaten trekken door Vlaanderen en Brabant</w:t>
            </w:r>
          </w:p>
        </w:tc>
        <w:tc>
          <w:tcPr>
            <w:tcW w:w="4536" w:type="dxa"/>
            <w:vAlign w:val="center"/>
          </w:tcPr>
          <w:p w:rsidR="00C77D25" w:rsidRDefault="0009552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Pacificatie van Gent: Spanjaarden moeten land verlaten en elke gewest bepaalt eigen godsdienst.</w:t>
            </w:r>
          </w:p>
        </w:tc>
      </w:tr>
      <w:tr w:rsidR="00C77D25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77D25" w:rsidRDefault="0009552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lastRenderedPageBreak/>
              <w:t>Unie van Utrecht</w:t>
            </w:r>
          </w:p>
          <w:p w:rsidR="00095529" w:rsidRDefault="0009552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Unie van Atrecht</w:t>
            </w:r>
          </w:p>
        </w:tc>
        <w:tc>
          <w:tcPr>
            <w:tcW w:w="4536" w:type="dxa"/>
            <w:vAlign w:val="center"/>
          </w:tcPr>
          <w:p w:rsidR="00C77D25" w:rsidRDefault="0027184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Plakkaat van Verlatinge</w:t>
            </w:r>
          </w:p>
        </w:tc>
      </w:tr>
      <w:tr w:rsidR="00C81FFA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C81FFA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Verovering van Antwerpen door H</w:t>
            </w:r>
            <w:r w:rsidR="00271849">
              <w:rPr>
                <w:lang w:val="nl-NL"/>
              </w:rPr>
              <w:t>ertog van Parma</w:t>
            </w:r>
          </w:p>
        </w:tc>
        <w:tc>
          <w:tcPr>
            <w:tcW w:w="4536" w:type="dxa"/>
            <w:vAlign w:val="center"/>
          </w:tcPr>
          <w:p w:rsidR="00C81FFA" w:rsidRPr="00C77D25" w:rsidRDefault="0027184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Moord op Willem van Oranje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27184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Spaanse Armada verslagen</w:t>
            </w:r>
          </w:p>
        </w:tc>
        <w:tc>
          <w:tcPr>
            <w:tcW w:w="4536" w:type="dxa"/>
            <w:vAlign w:val="center"/>
          </w:tcPr>
          <w:p w:rsidR="00271849" w:rsidRPr="00C77D25" w:rsidRDefault="00271849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Nederland wordt een republiek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Twaalfjarig B</w:t>
            </w:r>
            <w:r w:rsidR="00CC553C">
              <w:rPr>
                <w:lang w:val="nl-NL"/>
              </w:rPr>
              <w:t>estand</w:t>
            </w:r>
          </w:p>
        </w:tc>
        <w:tc>
          <w:tcPr>
            <w:tcW w:w="4536" w:type="dxa"/>
            <w:vAlign w:val="center"/>
          </w:tcPr>
          <w:p w:rsidR="00271849" w:rsidRPr="00C77D25" w:rsidRDefault="00CC553C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Onthoofding Oldenbarnevelt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F05CA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Staatsgezinden</w:t>
            </w:r>
          </w:p>
        </w:tc>
        <w:tc>
          <w:tcPr>
            <w:tcW w:w="4536" w:type="dxa"/>
            <w:vAlign w:val="center"/>
          </w:tcPr>
          <w:p w:rsidR="00271849" w:rsidRPr="00C77D25" w:rsidRDefault="00F05CA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Prinsgezinden</w:t>
            </w:r>
          </w:p>
        </w:tc>
      </w:tr>
      <w:tr w:rsidR="00271849" w:rsidRPr="001A6FD2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F05CA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lastRenderedPageBreak/>
              <w:t>VOC</w:t>
            </w:r>
          </w:p>
        </w:tc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O</w:t>
            </w:r>
            <w:r w:rsidR="00831003">
              <w:rPr>
                <w:lang w:val="nl-NL"/>
              </w:rPr>
              <w:t>orlogen met Engeland en Frankrijk mede oorzaak van einde Gouden Eeuw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R</w:t>
            </w:r>
            <w:r w:rsidR="00F05CA2">
              <w:rPr>
                <w:lang w:val="nl-NL"/>
              </w:rPr>
              <w:t>aadspen</w:t>
            </w:r>
            <w:r w:rsidR="00C24463">
              <w:rPr>
                <w:lang w:val="nl-NL"/>
              </w:rPr>
              <w:t>sionaris</w:t>
            </w:r>
          </w:p>
        </w:tc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</w:t>
            </w:r>
            <w:r w:rsidR="00C24463">
              <w:rPr>
                <w:lang w:val="nl-NL"/>
              </w:rPr>
              <w:t>tadhouder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T</w:t>
            </w:r>
            <w:r w:rsidR="00C24463">
              <w:rPr>
                <w:lang w:val="nl-NL"/>
              </w:rPr>
              <w:t>olerante godsdienstpolitiek</w:t>
            </w:r>
          </w:p>
        </w:tc>
        <w:tc>
          <w:tcPr>
            <w:tcW w:w="4536" w:type="dxa"/>
            <w:vAlign w:val="center"/>
          </w:tcPr>
          <w:p w:rsidR="00271849" w:rsidRPr="00C77D25" w:rsidRDefault="00C24463" w:rsidP="001A6FD2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Vrede van M</w:t>
            </w:r>
            <w:r w:rsidR="001A6FD2">
              <w:rPr>
                <w:lang w:val="nl-NL"/>
              </w:rPr>
              <w:t>ü</w:t>
            </w:r>
            <w:r>
              <w:rPr>
                <w:lang w:val="nl-NL"/>
              </w:rPr>
              <w:t>nster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C24463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Bouw Portugese synagoge in Amsterdam</w:t>
            </w:r>
          </w:p>
        </w:tc>
        <w:tc>
          <w:tcPr>
            <w:tcW w:w="4536" w:type="dxa"/>
            <w:vAlign w:val="center"/>
          </w:tcPr>
          <w:p w:rsidR="00271849" w:rsidRPr="00C77D25" w:rsidRDefault="00C24463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Stichting van Batavia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M</w:t>
            </w:r>
            <w:r w:rsidR="00C24463">
              <w:rPr>
                <w:lang w:val="nl-NL"/>
              </w:rPr>
              <w:t>oedernegotie</w:t>
            </w:r>
          </w:p>
        </w:tc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S</w:t>
            </w:r>
            <w:r w:rsidR="00C24463">
              <w:rPr>
                <w:lang w:val="nl-NL"/>
              </w:rPr>
              <w:t>pecialisatie in de landbouw</w:t>
            </w:r>
          </w:p>
        </w:tc>
      </w:tr>
      <w:tr w:rsidR="00271849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271849" w:rsidRPr="00C77D25" w:rsidRDefault="00C24463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lastRenderedPageBreak/>
              <w:t>Oostzeehandel</w:t>
            </w:r>
          </w:p>
        </w:tc>
        <w:tc>
          <w:tcPr>
            <w:tcW w:w="4536" w:type="dxa"/>
            <w:vAlign w:val="center"/>
          </w:tcPr>
          <w:p w:rsidR="00271849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E</w:t>
            </w:r>
            <w:r w:rsidR="00C24463">
              <w:rPr>
                <w:lang w:val="nl-NL"/>
              </w:rPr>
              <w:t>conomische en godsdienstige vluchtelingen</w:t>
            </w:r>
          </w:p>
        </w:tc>
      </w:tr>
      <w:tr w:rsidR="00C24463" w:rsidRPr="00C77D25" w:rsidTr="00AA38EC">
        <w:trPr>
          <w:trHeight w:hRule="exact" w:val="2835"/>
        </w:trPr>
        <w:tc>
          <w:tcPr>
            <w:tcW w:w="4536" w:type="dxa"/>
            <w:vAlign w:val="center"/>
          </w:tcPr>
          <w:p w:rsidR="00C24463" w:rsidRPr="00C77D25" w:rsidRDefault="001A6FD2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G</w:t>
            </w:r>
            <w:bookmarkStart w:id="0" w:name="_GoBack"/>
            <w:bookmarkEnd w:id="0"/>
            <w:r w:rsidR="00C24463">
              <w:rPr>
                <w:lang w:val="nl-NL"/>
              </w:rPr>
              <w:t>roeiende welvaart in de Nederlanden</w:t>
            </w:r>
          </w:p>
        </w:tc>
        <w:tc>
          <w:tcPr>
            <w:tcW w:w="4536" w:type="dxa"/>
            <w:vAlign w:val="center"/>
          </w:tcPr>
          <w:p w:rsidR="00C24463" w:rsidRPr="00C77D25" w:rsidRDefault="00831003" w:rsidP="00C77D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Gouden Eeuw</w:t>
            </w:r>
          </w:p>
        </w:tc>
      </w:tr>
      <w:tr w:rsidR="00831003" w:rsidRPr="001A6FD2" w:rsidTr="00831003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:rsidR="00831003" w:rsidRDefault="00831003" w:rsidP="00C77D25">
            <w:pPr>
              <w:jc w:val="center"/>
              <w:rPr>
                <w:sz w:val="48"/>
                <w:szCs w:val="48"/>
                <w:lang w:val="nl-NL"/>
              </w:rPr>
            </w:pPr>
            <w:r w:rsidRPr="00831003">
              <w:rPr>
                <w:sz w:val="48"/>
                <w:szCs w:val="48"/>
                <w:lang w:val="nl-NL"/>
              </w:rPr>
              <w:t xml:space="preserve">Het begin van de Opstand </w:t>
            </w:r>
          </w:p>
          <w:p w:rsidR="00831003" w:rsidRPr="00831003" w:rsidRDefault="00831003" w:rsidP="00C77D25">
            <w:pPr>
              <w:jc w:val="center"/>
              <w:rPr>
                <w:sz w:val="48"/>
                <w:szCs w:val="48"/>
                <w:lang w:val="nl-NL"/>
              </w:rPr>
            </w:pPr>
            <w:r w:rsidRPr="00831003">
              <w:rPr>
                <w:sz w:val="48"/>
                <w:szCs w:val="48"/>
                <w:lang w:val="nl-NL"/>
              </w:rPr>
              <w:t>(1515-1572)</w:t>
            </w:r>
          </w:p>
        </w:tc>
      </w:tr>
      <w:tr w:rsidR="00831003" w:rsidRPr="001A6FD2" w:rsidTr="00831003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:rsidR="00831003" w:rsidRDefault="00831003" w:rsidP="00C77D25">
            <w:pPr>
              <w:jc w:val="center"/>
              <w:rPr>
                <w:sz w:val="48"/>
                <w:szCs w:val="48"/>
                <w:lang w:val="nl-NL"/>
              </w:rPr>
            </w:pPr>
            <w:r>
              <w:rPr>
                <w:sz w:val="48"/>
                <w:szCs w:val="48"/>
                <w:lang w:val="nl-NL"/>
              </w:rPr>
              <w:t xml:space="preserve">Het ontstaan van de Republiek </w:t>
            </w:r>
          </w:p>
          <w:p w:rsidR="00831003" w:rsidRPr="00831003" w:rsidRDefault="00831003" w:rsidP="00C77D25">
            <w:pPr>
              <w:jc w:val="center"/>
              <w:rPr>
                <w:sz w:val="48"/>
                <w:szCs w:val="48"/>
                <w:lang w:val="nl-NL"/>
              </w:rPr>
            </w:pPr>
            <w:r>
              <w:rPr>
                <w:sz w:val="48"/>
                <w:szCs w:val="48"/>
                <w:lang w:val="nl-NL"/>
              </w:rPr>
              <w:t>(1572-1588)</w:t>
            </w:r>
          </w:p>
        </w:tc>
      </w:tr>
      <w:tr w:rsidR="00831003" w:rsidRPr="00C77D25" w:rsidTr="00831003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:rsidR="00831003" w:rsidRDefault="00831003" w:rsidP="00C77D25">
            <w:pPr>
              <w:jc w:val="center"/>
              <w:rPr>
                <w:sz w:val="48"/>
                <w:szCs w:val="48"/>
                <w:lang w:val="nl-NL"/>
              </w:rPr>
            </w:pPr>
            <w:r>
              <w:rPr>
                <w:sz w:val="48"/>
                <w:szCs w:val="48"/>
                <w:lang w:val="nl-NL"/>
              </w:rPr>
              <w:t>De Gouden Eeuw</w:t>
            </w:r>
          </w:p>
          <w:p w:rsidR="00831003" w:rsidRPr="00831003" w:rsidRDefault="00831003" w:rsidP="00C77D25">
            <w:pPr>
              <w:jc w:val="center"/>
              <w:rPr>
                <w:sz w:val="48"/>
                <w:szCs w:val="48"/>
                <w:lang w:val="nl-NL"/>
              </w:rPr>
            </w:pPr>
            <w:r>
              <w:rPr>
                <w:sz w:val="48"/>
                <w:szCs w:val="48"/>
                <w:lang w:val="nl-NL"/>
              </w:rPr>
              <w:t>(1588-1648)</w:t>
            </w:r>
          </w:p>
        </w:tc>
      </w:tr>
    </w:tbl>
    <w:p w:rsidR="00625627" w:rsidRPr="00C77D25" w:rsidRDefault="00625627" w:rsidP="00C77D25">
      <w:pPr>
        <w:jc w:val="center"/>
        <w:rPr>
          <w:lang w:val="nl-NL"/>
        </w:rPr>
      </w:pPr>
    </w:p>
    <w:sectPr w:rsidR="00625627" w:rsidRPr="00C77D25" w:rsidSect="00C81FFA">
      <w:pgSz w:w="11900" w:h="16840"/>
      <w:pgMar w:top="454" w:right="567" w:bottom="454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FFA"/>
    <w:rsid w:val="00095529"/>
    <w:rsid w:val="000C3899"/>
    <w:rsid w:val="001A6FD2"/>
    <w:rsid w:val="001F509D"/>
    <w:rsid w:val="00271849"/>
    <w:rsid w:val="003B308E"/>
    <w:rsid w:val="003D5907"/>
    <w:rsid w:val="003F5181"/>
    <w:rsid w:val="005D22A7"/>
    <w:rsid w:val="00625627"/>
    <w:rsid w:val="0071403B"/>
    <w:rsid w:val="00831003"/>
    <w:rsid w:val="00960621"/>
    <w:rsid w:val="0098569A"/>
    <w:rsid w:val="00AA38EC"/>
    <w:rsid w:val="00C24463"/>
    <w:rsid w:val="00C77D25"/>
    <w:rsid w:val="00C81FFA"/>
    <w:rsid w:val="00C9238B"/>
    <w:rsid w:val="00CC553C"/>
    <w:rsid w:val="00D12D26"/>
    <w:rsid w:val="00F05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0D0CEB1-F420-4A88-B996-1F75889E3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81FF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D22A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22A7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Hanneke Banine</dc:creator>
  <cp:lastModifiedBy>Joyce</cp:lastModifiedBy>
  <cp:revision>3</cp:revision>
  <dcterms:created xsi:type="dcterms:W3CDTF">2016-02-09T10:10:00Z</dcterms:created>
  <dcterms:modified xsi:type="dcterms:W3CDTF">2016-02-10T09:40:00Z</dcterms:modified>
</cp:coreProperties>
</file>