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0B" w:rsidRPr="003C34AE" w:rsidRDefault="00C70B0B" w:rsidP="00C70B0B">
      <w:pPr>
        <w:rPr>
          <w:rFonts w:cstheme="minorHAnsi"/>
          <w:b/>
          <w:sz w:val="24"/>
          <w:szCs w:val="24"/>
        </w:rPr>
      </w:pPr>
      <w:r w:rsidRPr="003C34AE">
        <w:rPr>
          <w:rFonts w:cstheme="minorHAnsi"/>
          <w:b/>
          <w:sz w:val="24"/>
          <w:szCs w:val="24"/>
        </w:rPr>
        <w:t xml:space="preserve">VWO </w:t>
      </w:r>
    </w:p>
    <w:p w:rsidR="00C70B0B" w:rsidRPr="003C34AE" w:rsidRDefault="00C70B0B" w:rsidP="00C70B0B">
      <w:pPr>
        <w:rPr>
          <w:rFonts w:cstheme="minorHAnsi"/>
          <w:sz w:val="24"/>
          <w:szCs w:val="24"/>
        </w:rPr>
      </w:pPr>
      <w:r w:rsidRPr="003C34AE">
        <w:rPr>
          <w:rFonts w:cstheme="minorHAnsi"/>
          <w:sz w:val="24"/>
          <w:szCs w:val="24"/>
        </w:rPr>
        <w:t>De kenmerkende aspecten in de historische contexten</w:t>
      </w:r>
    </w:p>
    <w:p w:rsidR="00C70B0B" w:rsidRPr="003C34AE" w:rsidRDefault="00C70B0B" w:rsidP="00C70B0B">
      <w:pPr>
        <w:rPr>
          <w:rFonts w:cstheme="minorHAnsi"/>
          <w:sz w:val="24"/>
          <w:szCs w:val="24"/>
        </w:rPr>
      </w:pPr>
      <w:r w:rsidRPr="003C34AE">
        <w:rPr>
          <w:rFonts w:cstheme="minorHAnsi"/>
          <w:sz w:val="24"/>
          <w:szCs w:val="24"/>
        </w:rPr>
        <w:t>In hoeverre worden de aangegeven kenmerkende aspecten in de historische context behandeld?</w:t>
      </w:r>
    </w:p>
    <w:tbl>
      <w:tblPr>
        <w:tblStyle w:val="Lichtearcering-accent11"/>
        <w:tblW w:w="0" w:type="auto"/>
        <w:tblLook w:val="0600" w:firstRow="0" w:lastRow="0" w:firstColumn="0" w:lastColumn="0" w:noHBand="1" w:noVBand="1"/>
      </w:tblPr>
      <w:tblGrid>
        <w:gridCol w:w="6204"/>
        <w:gridCol w:w="1134"/>
        <w:gridCol w:w="992"/>
        <w:gridCol w:w="882"/>
      </w:tblGrid>
      <w:tr w:rsidR="003A68D2" w:rsidRPr="003C34AE" w:rsidTr="003C34AE">
        <w:trPr>
          <w:cantSplit/>
          <w:trHeight w:val="10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Steden en burgers in de lage landen 1050-1700</w:t>
            </w:r>
          </w:p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3A68D2" w:rsidRPr="003C34AE" w:rsidRDefault="003A68D2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helemaal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3A68D2" w:rsidRPr="003C34AE" w:rsidRDefault="003A68D2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deels</w:t>
            </w:r>
          </w:p>
          <w:p w:rsidR="003A68D2" w:rsidRPr="003C34AE" w:rsidRDefault="003A68D2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3C34AE" w:rsidRDefault="003A68D2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 xml:space="preserve">als </w:t>
            </w:r>
          </w:p>
          <w:p w:rsidR="003A68D2" w:rsidRPr="003C34AE" w:rsidRDefault="003A68D2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voorbeeld</w:t>
            </w:r>
          </w:p>
        </w:tc>
      </w:tr>
      <w:tr w:rsidR="003A68D2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pStyle w:val="Default"/>
              <w:spacing w:after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C34AE">
              <w:rPr>
                <w:rFonts w:asciiTheme="minorHAnsi" w:hAnsiTheme="minorHAnsi" w:cstheme="minorHAnsi"/>
                <w:sz w:val="20"/>
                <w:szCs w:val="20"/>
              </w:rPr>
              <w:t>13. de opkomst van handel en ambacht die de basis legde voor het herleven van e</w:t>
            </w:r>
            <w:r w:rsidR="000C45AF" w:rsidRPr="003C34AE">
              <w:rPr>
                <w:rFonts w:asciiTheme="minorHAnsi" w:hAnsiTheme="minorHAnsi" w:cstheme="minorHAnsi"/>
                <w:sz w:val="20"/>
                <w:szCs w:val="20"/>
              </w:rPr>
              <w:t>en agrarisch-urbane samenleving</w:t>
            </w:r>
            <w:r w:rsidRPr="003C34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A68D2" w:rsidRPr="003C34AE" w:rsidRDefault="003A68D2" w:rsidP="003A68D2">
            <w:pPr>
              <w:tabs>
                <w:tab w:val="left" w:pos="1191"/>
              </w:tabs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8D2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pStyle w:val="Default"/>
              <w:spacing w:after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C34AE">
              <w:rPr>
                <w:rFonts w:asciiTheme="minorHAnsi" w:hAnsiTheme="minorHAnsi" w:cstheme="minorHAnsi"/>
                <w:sz w:val="20"/>
                <w:szCs w:val="20"/>
              </w:rPr>
              <w:t>14. de opkomst van de stedelijke burgerij en de toenem</w:t>
            </w:r>
            <w:r w:rsidR="000C45AF" w:rsidRPr="003C34AE">
              <w:rPr>
                <w:rFonts w:asciiTheme="minorHAnsi" w:hAnsiTheme="minorHAnsi" w:cstheme="minorHAnsi"/>
                <w:sz w:val="20"/>
                <w:szCs w:val="20"/>
              </w:rPr>
              <w:t>ende zelfstandigheid van steden</w:t>
            </w:r>
            <w:r w:rsidRPr="003C34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A68D2" w:rsidRPr="003C34AE" w:rsidRDefault="003A68D2" w:rsidP="003A68D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8D2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0C45AF" w:rsidP="003A68D2">
            <w:pPr>
              <w:pStyle w:val="Default"/>
              <w:spacing w:after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C34AE">
              <w:rPr>
                <w:rFonts w:asciiTheme="minorHAnsi" w:hAnsiTheme="minorHAnsi" w:cstheme="minorHAnsi"/>
                <w:sz w:val="20"/>
                <w:szCs w:val="20"/>
              </w:rPr>
              <w:t>17. h</w:t>
            </w:r>
            <w:r w:rsidR="003A68D2" w:rsidRPr="003C34AE">
              <w:rPr>
                <w:rFonts w:asciiTheme="minorHAnsi" w:hAnsiTheme="minorHAnsi" w:cstheme="minorHAnsi"/>
                <w:sz w:val="20"/>
                <w:szCs w:val="20"/>
              </w:rPr>
              <w:t>et begin van staatsvorming en centralisatie</w:t>
            </w:r>
          </w:p>
          <w:p w:rsidR="000C45AF" w:rsidRPr="003C34AE" w:rsidRDefault="000C45AF" w:rsidP="003A68D2">
            <w:pPr>
              <w:pStyle w:val="Default"/>
              <w:spacing w:after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8D2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34AE">
              <w:rPr>
                <w:rFonts w:cstheme="minorHAnsi"/>
                <w:color w:val="000000"/>
                <w:sz w:val="20"/>
                <w:szCs w:val="20"/>
              </w:rPr>
              <w:t>21. de protestantse reformatie die splitsing van de christelijke ker</w:t>
            </w:r>
            <w:r w:rsidR="000C45AF" w:rsidRPr="003C34AE">
              <w:rPr>
                <w:rFonts w:cstheme="minorHAnsi"/>
                <w:color w:val="000000"/>
                <w:sz w:val="20"/>
                <w:szCs w:val="20"/>
              </w:rPr>
              <w:t>k in West-Europa tot gevolg had</w:t>
            </w:r>
          </w:p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45AF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0C45AF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C34AE">
              <w:rPr>
                <w:rFonts w:cstheme="minorHAnsi"/>
                <w:color w:val="000000"/>
                <w:sz w:val="20"/>
                <w:szCs w:val="20"/>
              </w:rPr>
              <w:t xml:space="preserve">22. </w:t>
            </w:r>
            <w:r w:rsidRPr="003C34AE">
              <w:rPr>
                <w:rFonts w:cstheme="minorHAnsi"/>
                <w:color w:val="auto"/>
                <w:sz w:val="20"/>
                <w:szCs w:val="20"/>
              </w:rPr>
              <w:t xml:space="preserve">het conflict in de Nederlanden dat resulteerde in de stichting van een Nederlandse staat </w:t>
            </w:r>
          </w:p>
          <w:p w:rsidR="000C45AF" w:rsidRPr="003C34AE" w:rsidRDefault="000C45AF" w:rsidP="003A68D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8D2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0C45AF" w:rsidP="003A68D2">
            <w:pPr>
              <w:pStyle w:val="Default"/>
              <w:spacing w:after="56"/>
              <w:rPr>
                <w:rFonts w:asciiTheme="minorHAnsi" w:hAnsiTheme="minorHAnsi" w:cstheme="minorHAnsi"/>
                <w:sz w:val="20"/>
                <w:szCs w:val="20"/>
              </w:rPr>
            </w:pPr>
            <w:r w:rsidRPr="003C34AE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3A68D2" w:rsidRPr="003C34AE">
              <w:rPr>
                <w:rFonts w:asciiTheme="minorHAnsi" w:hAnsiTheme="minorHAnsi" w:cstheme="minorHAnsi"/>
                <w:sz w:val="20"/>
                <w:szCs w:val="20"/>
              </w:rPr>
              <w:t>. het streven v</w:t>
            </w:r>
            <w:r w:rsidRPr="003C34AE">
              <w:rPr>
                <w:rFonts w:asciiTheme="minorHAnsi" w:hAnsiTheme="minorHAnsi" w:cstheme="minorHAnsi"/>
                <w:sz w:val="20"/>
                <w:szCs w:val="20"/>
              </w:rPr>
              <w:t>an vorsten naar absolute macht</w:t>
            </w:r>
          </w:p>
          <w:p w:rsidR="003A68D2" w:rsidRPr="003C34AE" w:rsidRDefault="003A68D2" w:rsidP="003A68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8D2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0C45AF" w:rsidP="000C45AF">
            <w:pPr>
              <w:pStyle w:val="Default"/>
              <w:spacing w:after="56"/>
              <w:rPr>
                <w:rFonts w:asciiTheme="minorHAnsi" w:hAnsiTheme="minorHAnsi" w:cstheme="minorHAnsi"/>
                <w:sz w:val="20"/>
                <w:szCs w:val="20"/>
              </w:rPr>
            </w:pPr>
            <w:r w:rsidRPr="003C34A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3A68D2" w:rsidRPr="003C34AE">
              <w:rPr>
                <w:rFonts w:asciiTheme="minorHAnsi" w:hAnsiTheme="minorHAnsi" w:cstheme="minorHAnsi"/>
                <w:sz w:val="20"/>
                <w:szCs w:val="20"/>
              </w:rPr>
              <w:t>. de bijzondere plaats in staatkundig opzicht en de bloei in economisch en cultureel opzic</w:t>
            </w:r>
            <w:r w:rsidRPr="003C34AE">
              <w:rPr>
                <w:rFonts w:asciiTheme="minorHAnsi" w:hAnsiTheme="minorHAnsi" w:cstheme="minorHAnsi"/>
                <w:sz w:val="20"/>
                <w:szCs w:val="20"/>
              </w:rPr>
              <w:t>ht van de Nederlandse Republiek</w:t>
            </w:r>
            <w:r w:rsidR="003A68D2" w:rsidRPr="003C34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8D2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25</w:t>
            </w:r>
            <w:r w:rsidR="003A68D2"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. wereldwijde handelscontacten, handelskapitalisme en het begin van een wereldeconomie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70B0B" w:rsidRDefault="00C70B0B" w:rsidP="00C70B0B">
      <w:pPr>
        <w:rPr>
          <w:rFonts w:cstheme="minorHAnsi"/>
          <w:sz w:val="20"/>
          <w:szCs w:val="20"/>
        </w:rPr>
      </w:pPr>
    </w:p>
    <w:p w:rsidR="00247B38" w:rsidRDefault="00247B38" w:rsidP="00C70B0B">
      <w:pPr>
        <w:rPr>
          <w:rFonts w:cstheme="minorHAnsi"/>
          <w:sz w:val="20"/>
          <w:szCs w:val="20"/>
        </w:rPr>
      </w:pPr>
    </w:p>
    <w:p w:rsidR="00247B38" w:rsidRDefault="00247B38" w:rsidP="00C70B0B">
      <w:pPr>
        <w:rPr>
          <w:rFonts w:cstheme="minorHAnsi"/>
          <w:sz w:val="20"/>
          <w:szCs w:val="20"/>
        </w:rPr>
      </w:pPr>
    </w:p>
    <w:p w:rsidR="00247B38" w:rsidRDefault="00247B38" w:rsidP="00C70B0B">
      <w:pPr>
        <w:rPr>
          <w:rFonts w:cstheme="minorHAnsi"/>
          <w:sz w:val="20"/>
          <w:szCs w:val="20"/>
        </w:rPr>
      </w:pPr>
    </w:p>
    <w:p w:rsidR="00247B38" w:rsidRDefault="00247B38" w:rsidP="00C70B0B">
      <w:pPr>
        <w:rPr>
          <w:rFonts w:cstheme="minorHAnsi"/>
          <w:sz w:val="20"/>
          <w:szCs w:val="20"/>
        </w:rPr>
      </w:pPr>
    </w:p>
    <w:tbl>
      <w:tblPr>
        <w:tblStyle w:val="Lichtearcering-accent11"/>
        <w:tblW w:w="0" w:type="auto"/>
        <w:tblLook w:val="0600" w:firstRow="0" w:lastRow="0" w:firstColumn="0" w:lastColumn="0" w:noHBand="1" w:noVBand="1"/>
      </w:tblPr>
      <w:tblGrid>
        <w:gridCol w:w="6204"/>
        <w:gridCol w:w="1134"/>
        <w:gridCol w:w="992"/>
        <w:gridCol w:w="882"/>
      </w:tblGrid>
      <w:tr w:rsidR="00C70B0B" w:rsidRPr="003C34AE" w:rsidTr="003A68D2">
        <w:trPr>
          <w:cantSplit/>
          <w:trHeight w:val="11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B0B" w:rsidRPr="003C34AE" w:rsidRDefault="003A68D2" w:rsidP="00247B38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Verlichting 1650-1900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70B0B" w:rsidRPr="003C34AE" w:rsidRDefault="00C70B0B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helemaal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70B0B" w:rsidRPr="003C34AE" w:rsidRDefault="00C70B0B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deels</w:t>
            </w:r>
          </w:p>
          <w:p w:rsidR="00C70B0B" w:rsidRPr="003C34AE" w:rsidRDefault="00C70B0B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70B0B" w:rsidRPr="003C34AE" w:rsidRDefault="00C70B0B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als voorbeeld</w:t>
            </w: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3A68D2" w:rsidP="00C70B0B">
            <w:pPr>
              <w:pStyle w:val="Default"/>
              <w:spacing w:after="56"/>
              <w:rPr>
                <w:rFonts w:asciiTheme="minorHAnsi" w:hAnsiTheme="minorHAnsi" w:cstheme="minorHAnsi"/>
                <w:sz w:val="20"/>
                <w:szCs w:val="20"/>
              </w:rPr>
            </w:pPr>
            <w:r w:rsidRPr="003C34AE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C70B0B" w:rsidRPr="003C34AE">
              <w:rPr>
                <w:rFonts w:asciiTheme="minorHAnsi" w:hAnsiTheme="minorHAnsi" w:cstheme="minorHAnsi"/>
                <w:sz w:val="20"/>
                <w:szCs w:val="20"/>
              </w:rPr>
              <w:t xml:space="preserve">. het streven van vorsten naar absolute macht </w:t>
            </w:r>
          </w:p>
          <w:p w:rsidR="00C70B0B" w:rsidRPr="003C34AE" w:rsidRDefault="00C70B0B" w:rsidP="00C70B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3A68D2" w:rsidP="00C70B0B">
            <w:pPr>
              <w:pStyle w:val="Default"/>
              <w:spacing w:after="56"/>
              <w:rPr>
                <w:rFonts w:asciiTheme="minorHAnsi" w:hAnsiTheme="minorHAnsi" w:cstheme="minorHAnsi"/>
                <w:sz w:val="20"/>
                <w:szCs w:val="20"/>
              </w:rPr>
            </w:pPr>
            <w:r w:rsidRPr="003C34AE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C70B0B" w:rsidRPr="003C34AE">
              <w:rPr>
                <w:rFonts w:asciiTheme="minorHAnsi" w:hAnsiTheme="minorHAnsi" w:cstheme="minorHAnsi"/>
                <w:sz w:val="20"/>
                <w:szCs w:val="20"/>
              </w:rPr>
              <w:t xml:space="preserve">. de </w:t>
            </w:r>
            <w:r w:rsidRPr="003C34AE">
              <w:rPr>
                <w:rFonts w:asciiTheme="minorHAnsi" w:hAnsiTheme="minorHAnsi" w:cstheme="minorHAnsi"/>
                <w:sz w:val="20"/>
                <w:szCs w:val="20"/>
              </w:rPr>
              <w:t>wetenschappelijke revolutie</w:t>
            </w:r>
            <w:r w:rsidR="00C70B0B" w:rsidRPr="003C34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70B0B" w:rsidRPr="003C34AE" w:rsidRDefault="00C70B0B" w:rsidP="00C70B0B">
            <w:pPr>
              <w:pStyle w:val="Default"/>
              <w:spacing w:after="5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27. rationeel optimisme en ‘verlicht denken’ dat werd toegepast op alle terreinen van de samenleving: godsdienst, politiek., economie en sociale verhoudingen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8D2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0C45AF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3C34A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28. voortbestaan van het ancien régime met pogingen om het vorstelijk bestuur op eigentijdse verlichte wijze vorm te geven (verlicht absolutisme)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3C34AE" w:rsidRDefault="003A68D2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29. uitbouw van de Europese overheersing, met name in de vorm van plantagekoloniën en de daarmee verbonden </w:t>
            </w:r>
            <w:proofErr w:type="spellStart"/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transatlantische</w:t>
            </w:r>
            <w:proofErr w:type="spellEnd"/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slavenhandel, en de opkomst van het abolitionisme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30. de democratische revoluties in westerse landen met als gevolg discussies over grondwetten, grondrechten en staats burgerschap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31. de industriële revolutie die in de westerse wereld de basis legde voor een industriële samenleving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32. discussies over de ‘sociale kwestie’</w:t>
            </w:r>
          </w:p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0B" w:rsidRPr="003C34AE" w:rsidRDefault="00C70B0B" w:rsidP="003A68D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34. de op</w:t>
            </w:r>
            <w:r w:rsidR="000C45AF"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komst van emancipatiebewegingen</w:t>
            </w:r>
          </w:p>
          <w:p w:rsidR="00C70B0B" w:rsidRPr="003C34AE" w:rsidRDefault="00C70B0B" w:rsidP="003A68D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35. voortschrijdende democratisering, met deelname van steeds meer mannen en vrouwen aan het politieke proces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36. de opkomst van politiek-maatschappelijke stromingen: liberalisme, nationalisme, socialisme, confessionalisme en feminisme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45AF" w:rsidRDefault="000C45AF" w:rsidP="00C70B0B">
      <w:pPr>
        <w:rPr>
          <w:rFonts w:cstheme="minorHAnsi"/>
          <w:sz w:val="20"/>
          <w:szCs w:val="20"/>
        </w:rPr>
      </w:pPr>
    </w:p>
    <w:p w:rsidR="00247B38" w:rsidRDefault="00247B38" w:rsidP="00C70B0B">
      <w:pPr>
        <w:rPr>
          <w:rFonts w:cstheme="minorHAnsi"/>
          <w:sz w:val="20"/>
          <w:szCs w:val="20"/>
        </w:rPr>
      </w:pPr>
    </w:p>
    <w:p w:rsidR="00247B38" w:rsidRDefault="00247B38" w:rsidP="00C70B0B">
      <w:pPr>
        <w:rPr>
          <w:rFonts w:cstheme="minorHAnsi"/>
          <w:sz w:val="20"/>
          <w:szCs w:val="20"/>
        </w:rPr>
      </w:pPr>
    </w:p>
    <w:p w:rsidR="00247B38" w:rsidRPr="003C34AE" w:rsidRDefault="00247B38" w:rsidP="00C70B0B">
      <w:pPr>
        <w:rPr>
          <w:rFonts w:cstheme="minorHAnsi"/>
          <w:sz w:val="20"/>
          <w:szCs w:val="20"/>
        </w:rPr>
      </w:pPr>
    </w:p>
    <w:tbl>
      <w:tblPr>
        <w:tblStyle w:val="Lichtearcering-accent11"/>
        <w:tblW w:w="0" w:type="auto"/>
        <w:tblLook w:val="0600" w:firstRow="0" w:lastRow="0" w:firstColumn="0" w:lastColumn="0" w:noHBand="1" w:noVBand="1"/>
      </w:tblPr>
      <w:tblGrid>
        <w:gridCol w:w="6204"/>
        <w:gridCol w:w="1134"/>
        <w:gridCol w:w="992"/>
        <w:gridCol w:w="882"/>
      </w:tblGrid>
      <w:tr w:rsidR="00C70B0B" w:rsidRPr="003C34AE" w:rsidTr="003A68D2">
        <w:trPr>
          <w:cantSplit/>
          <w:trHeight w:val="11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Duitsland in Europa</w:t>
            </w:r>
            <w:r w:rsidR="00913AC4" w:rsidRPr="003C34AE">
              <w:rPr>
                <w:rFonts w:cstheme="minorHAnsi"/>
                <w:sz w:val="20"/>
                <w:szCs w:val="20"/>
              </w:rPr>
              <w:t xml:space="preserve"> 1918-1991</w:t>
            </w:r>
          </w:p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70B0B" w:rsidRPr="003C34AE" w:rsidRDefault="00C70B0B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helemaal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70B0B" w:rsidRPr="003C34AE" w:rsidRDefault="00C70B0B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deels</w:t>
            </w:r>
          </w:p>
          <w:p w:rsidR="00C70B0B" w:rsidRPr="003C34AE" w:rsidRDefault="00C70B0B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247B38" w:rsidRDefault="00247B38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A</w:t>
            </w:r>
            <w:r w:rsidR="00C70B0B" w:rsidRPr="003C34AE">
              <w:rPr>
                <w:rFonts w:cstheme="minorHAnsi"/>
                <w:sz w:val="20"/>
                <w:szCs w:val="20"/>
              </w:rPr>
              <w:t>ls</w:t>
            </w:r>
          </w:p>
          <w:p w:rsidR="00C70B0B" w:rsidRPr="003C34AE" w:rsidRDefault="00C70B0B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 xml:space="preserve"> voorbeeld</w:t>
            </w: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37. de rol van moderne propaganda- en communicatiemiddelen en vormen van massaorganisatie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38. het in praktijk brengen van de totalitaire ideologieën communisme en fascisme/nationaalsocialisme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39. de crisis van het wereldkapitalisme</w:t>
            </w:r>
          </w:p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40. het voeren van twee wereldoorlogen</w:t>
            </w:r>
          </w:p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41. racisme en discriminatie die leidden tot genocide, in het bijzonder op de joden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42. de Duitse bezetting van Nederland</w:t>
            </w:r>
          </w:p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45. de verdeling van de wereld in twee ideologische blokken in de greep van een wapenwedloop en de daaruit voortvloeiende dreiging van een atoomoorlog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0B" w:rsidRPr="003C34AE" w:rsidRDefault="00C70B0B" w:rsidP="003A68D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47. de eenwording van Europa</w:t>
            </w:r>
          </w:p>
          <w:p w:rsidR="00C70B0B" w:rsidRPr="003C34AE" w:rsidRDefault="00C70B0B" w:rsidP="003A68D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48. de toenemende westerse welvaart die vanaf de jaren zestig van de twintigste eeuw aanleiding gaf tot ingrijpende sociaal-culturele veranderingsprocessen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13AC4" w:rsidRPr="003C34AE" w:rsidRDefault="00913AC4">
      <w:pPr>
        <w:rPr>
          <w:rFonts w:cstheme="minorHAnsi"/>
          <w:sz w:val="20"/>
          <w:szCs w:val="20"/>
        </w:rPr>
      </w:pPr>
    </w:p>
    <w:tbl>
      <w:tblPr>
        <w:tblStyle w:val="Lichtearcering-accent11"/>
        <w:tblW w:w="0" w:type="auto"/>
        <w:tblLook w:val="0600" w:firstRow="0" w:lastRow="0" w:firstColumn="0" w:lastColumn="0" w:noHBand="1" w:noVBand="1"/>
      </w:tblPr>
      <w:tblGrid>
        <w:gridCol w:w="6204"/>
        <w:gridCol w:w="1134"/>
        <w:gridCol w:w="992"/>
        <w:gridCol w:w="882"/>
      </w:tblGrid>
      <w:tr w:rsidR="00C70B0B" w:rsidRPr="003C34AE" w:rsidTr="003A68D2">
        <w:trPr>
          <w:cantSplit/>
          <w:trHeight w:val="11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lastRenderedPageBreak/>
              <w:t>China</w:t>
            </w:r>
            <w:r w:rsidR="00913AC4" w:rsidRPr="003C34AE">
              <w:rPr>
                <w:rFonts w:cstheme="minorHAnsi"/>
                <w:sz w:val="20"/>
                <w:szCs w:val="20"/>
              </w:rPr>
              <w:t xml:space="preserve"> 1842-2001</w:t>
            </w:r>
          </w:p>
          <w:p w:rsidR="00913AC4" w:rsidRPr="003C34AE" w:rsidRDefault="00913AC4" w:rsidP="003A68D2">
            <w:pPr>
              <w:rPr>
                <w:rFonts w:cstheme="minorHAnsi"/>
                <w:sz w:val="20"/>
                <w:szCs w:val="20"/>
              </w:rPr>
            </w:pPr>
          </w:p>
          <w:p w:rsidR="00913AC4" w:rsidRPr="003C34AE" w:rsidRDefault="00913AC4" w:rsidP="003A68D2">
            <w:pPr>
              <w:rPr>
                <w:rFonts w:cstheme="minorHAnsi"/>
                <w:sz w:val="20"/>
                <w:szCs w:val="20"/>
              </w:rPr>
            </w:pPr>
          </w:p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70B0B" w:rsidRPr="003C34AE" w:rsidRDefault="00C70B0B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helemaal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C70B0B" w:rsidRPr="003C34AE" w:rsidRDefault="00C70B0B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deels</w:t>
            </w:r>
          </w:p>
          <w:p w:rsidR="00C70B0B" w:rsidRPr="003C34AE" w:rsidRDefault="00C70B0B" w:rsidP="003A68D2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247B38" w:rsidRDefault="00247B38" w:rsidP="00913AC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>A</w:t>
            </w:r>
            <w:r w:rsidR="00C70B0B" w:rsidRPr="003C34AE">
              <w:rPr>
                <w:rFonts w:cstheme="minorHAnsi"/>
                <w:sz w:val="20"/>
                <w:szCs w:val="20"/>
              </w:rPr>
              <w:t>ls</w:t>
            </w:r>
          </w:p>
          <w:p w:rsidR="00C70B0B" w:rsidRPr="003C34AE" w:rsidRDefault="00C70B0B" w:rsidP="00913AC4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3C34AE">
              <w:rPr>
                <w:rFonts w:cstheme="minorHAnsi"/>
                <w:sz w:val="20"/>
                <w:szCs w:val="20"/>
              </w:rPr>
              <w:t xml:space="preserve"> voorbeel</w:t>
            </w:r>
            <w:r w:rsidR="00913AC4" w:rsidRPr="003C34AE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913AC4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4" w:rsidRPr="003C34AE" w:rsidRDefault="00913AC4" w:rsidP="00913AC4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C34AE">
              <w:rPr>
                <w:rFonts w:cstheme="minorHAnsi"/>
                <w:color w:val="auto"/>
                <w:sz w:val="20"/>
                <w:szCs w:val="20"/>
              </w:rPr>
              <w:t xml:space="preserve">31. de industriële revolutie die (in de westerse wereld) de basis legde voor een industriële samenleving </w:t>
            </w:r>
          </w:p>
          <w:p w:rsidR="00913AC4" w:rsidRPr="003C34AE" w:rsidRDefault="00913AC4" w:rsidP="00913AC4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C34AE">
              <w:rPr>
                <w:rFonts w:cstheme="minorHAnsi"/>
                <w:color w:val="auto"/>
                <w:sz w:val="20"/>
                <w:szCs w:val="20"/>
              </w:rPr>
              <w:t xml:space="preserve">(Let op: dit kenmerkend aspect uit tijdvak 8 is hier gekoppeld aan tijdvak 10)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4" w:rsidRPr="003C34AE" w:rsidRDefault="00913AC4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4" w:rsidRPr="003C34AE" w:rsidRDefault="00913AC4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4" w:rsidRPr="003C34AE" w:rsidRDefault="00913AC4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45AF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913AC4" w:rsidP="003A68D2">
            <w:pPr>
              <w:rPr>
                <w:rFonts w:eastAsia="Times New Roman" w:cstheme="minorHAnsi"/>
                <w:color w:val="auto"/>
                <w:sz w:val="20"/>
                <w:szCs w:val="20"/>
                <w:lang w:eastAsia="nl-NL"/>
              </w:rPr>
            </w:pPr>
            <w:r w:rsidRPr="003C34AE">
              <w:rPr>
                <w:rFonts w:cstheme="minorHAnsi"/>
                <w:color w:val="auto"/>
                <w:sz w:val="20"/>
                <w:szCs w:val="20"/>
              </w:rPr>
              <w:t>33.de moderne vorm van imperialisme die verband hield met de industrialisatie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45AF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913AC4" w:rsidP="003A68D2">
            <w:pPr>
              <w:rPr>
                <w:rFonts w:eastAsia="Times New Roman" w:cstheme="minorHAnsi"/>
                <w:color w:val="auto"/>
                <w:sz w:val="20"/>
                <w:szCs w:val="20"/>
                <w:lang w:eastAsia="nl-NL"/>
              </w:rPr>
            </w:pPr>
            <w:r w:rsidRPr="003C34AE">
              <w:rPr>
                <w:rFonts w:cstheme="minorHAnsi"/>
                <w:color w:val="auto"/>
                <w:sz w:val="20"/>
                <w:szCs w:val="20"/>
              </w:rPr>
              <w:t>34. de opkomst van emancipatiebewegingen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45AF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913AC4" w:rsidP="003A68D2">
            <w:pPr>
              <w:rPr>
                <w:rFonts w:eastAsia="Times New Roman" w:cstheme="minorHAnsi"/>
                <w:color w:val="auto"/>
                <w:sz w:val="20"/>
                <w:szCs w:val="20"/>
                <w:lang w:eastAsia="nl-NL"/>
              </w:rPr>
            </w:pPr>
            <w:r w:rsidRPr="003C34AE">
              <w:rPr>
                <w:rFonts w:cstheme="minorHAnsi"/>
                <w:color w:val="auto"/>
                <w:sz w:val="20"/>
                <w:szCs w:val="20"/>
              </w:rPr>
              <w:t>36. de opkomst van politiek-maatschappelijke stromingen: liberalisme, nationalisme, socialisme, confessionalisme en feminisme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3AC4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4" w:rsidRPr="003C34AE" w:rsidRDefault="00913AC4" w:rsidP="00913AC4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C34AE">
              <w:rPr>
                <w:rFonts w:cstheme="minorHAnsi"/>
                <w:color w:val="auto"/>
                <w:sz w:val="20"/>
                <w:szCs w:val="20"/>
              </w:rPr>
              <w:t xml:space="preserve">37. de rol van moderne propaganda- en communicatiemiddelen en vormen van massaorganisatie </w:t>
            </w:r>
          </w:p>
          <w:p w:rsidR="00913AC4" w:rsidRPr="003C34AE" w:rsidRDefault="00913AC4" w:rsidP="00913AC4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C34AE">
              <w:rPr>
                <w:rFonts w:cstheme="minorHAnsi"/>
                <w:color w:val="auto"/>
                <w:sz w:val="20"/>
                <w:szCs w:val="20"/>
              </w:rPr>
              <w:t xml:space="preserve">(Let op: dit kenmerkend aspect uit tijdvak 9 is hier gekoppeld aan tijdvak 10)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4" w:rsidRPr="003C34AE" w:rsidRDefault="00913AC4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4" w:rsidRPr="003C34AE" w:rsidRDefault="00913AC4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4" w:rsidRPr="003C34AE" w:rsidRDefault="00913AC4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3AC4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4" w:rsidRPr="003C34AE" w:rsidRDefault="00913AC4" w:rsidP="00913AC4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C34AE">
              <w:rPr>
                <w:rFonts w:cstheme="minorHAnsi"/>
                <w:color w:val="auto"/>
                <w:sz w:val="20"/>
                <w:szCs w:val="20"/>
              </w:rPr>
              <w:t xml:space="preserve">38. het in praktijk brengen van de totalitaire ideologieën communisme en fascisme / nationaalsocialisme </w:t>
            </w:r>
          </w:p>
          <w:p w:rsidR="00913AC4" w:rsidRPr="003C34AE" w:rsidRDefault="00913AC4" w:rsidP="00913AC4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C34AE">
              <w:rPr>
                <w:rFonts w:cstheme="minorHAnsi"/>
                <w:color w:val="auto"/>
                <w:sz w:val="20"/>
                <w:szCs w:val="20"/>
              </w:rPr>
              <w:t xml:space="preserve">(Let op: dit kenmerkend aspect uit tijdvak 9 is hier gekoppeld aan tijdvak 10)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4" w:rsidRPr="003C34AE" w:rsidRDefault="00913AC4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4" w:rsidRPr="003C34AE" w:rsidRDefault="00913AC4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4" w:rsidRPr="003C34AE" w:rsidRDefault="00913AC4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45AF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C4" w:rsidRPr="003C34AE" w:rsidRDefault="00913AC4" w:rsidP="00913AC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C34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44. vormen van verzet tegen het West-Europese imperialisme </w:t>
            </w:r>
          </w:p>
          <w:p w:rsidR="000C45AF" w:rsidRPr="003C34AE" w:rsidRDefault="00913AC4" w:rsidP="00913AC4">
            <w:pPr>
              <w:rPr>
                <w:rFonts w:eastAsia="Times New Roman" w:cstheme="minorHAnsi"/>
                <w:color w:val="auto"/>
                <w:sz w:val="20"/>
                <w:szCs w:val="20"/>
                <w:lang w:eastAsia="nl-NL"/>
              </w:rPr>
            </w:pPr>
            <w:r w:rsidRPr="003C34AE">
              <w:rPr>
                <w:rFonts w:cstheme="minorHAnsi"/>
                <w:color w:val="auto"/>
                <w:sz w:val="20"/>
                <w:szCs w:val="20"/>
              </w:rPr>
              <w:t>(Let op: dit kenmerkend aspect uit tijdvak 9 is hier gekoppeld aan tijdvak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AF" w:rsidRPr="003C34AE" w:rsidRDefault="000C45AF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C34AE">
              <w:rPr>
                <w:rFonts w:eastAsia="Times New Roman" w:cstheme="minorHAnsi"/>
                <w:color w:val="auto"/>
                <w:sz w:val="20"/>
                <w:szCs w:val="20"/>
                <w:lang w:eastAsia="nl-NL"/>
              </w:rPr>
              <w:t>45. de verdeling van de wereld in twee ideologische blokken in de greep van een wapenwedloop en de daaruit voortvloeiende dreiging van een atoomoorlog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C34AE">
              <w:rPr>
                <w:rFonts w:cstheme="minorHAnsi"/>
                <w:color w:val="auto"/>
                <w:sz w:val="20"/>
                <w:szCs w:val="20"/>
              </w:rPr>
              <w:t>46. de dekolonisatie die een eind maakte aan de westerse hegemonie in de wereld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B0B" w:rsidRPr="003C34AE" w:rsidTr="003A68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C34AE">
              <w:rPr>
                <w:rFonts w:eastAsia="Times New Roman" w:cstheme="minorHAnsi"/>
                <w:color w:val="auto"/>
                <w:sz w:val="20"/>
                <w:szCs w:val="20"/>
                <w:lang w:eastAsia="nl-NL"/>
              </w:rPr>
              <w:t>48. de toenemende westerse welvaart die vanaf de jaren zestig van de twintigste eeuw aanleiding gaf tot ingrijpende sociaal-culturele veranderingsprocessen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0B" w:rsidRPr="003C34AE" w:rsidRDefault="00C70B0B" w:rsidP="003A68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70B0B" w:rsidRPr="003C34AE" w:rsidRDefault="00C70B0B" w:rsidP="00E77AF7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C70B0B" w:rsidRPr="003C34AE" w:rsidSect="003A68D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B0B"/>
    <w:rsid w:val="00017A34"/>
    <w:rsid w:val="000C45AF"/>
    <w:rsid w:val="000D2260"/>
    <w:rsid w:val="0014465A"/>
    <w:rsid w:val="00152177"/>
    <w:rsid w:val="001E59F9"/>
    <w:rsid w:val="00247B38"/>
    <w:rsid w:val="002967E8"/>
    <w:rsid w:val="00300DAD"/>
    <w:rsid w:val="003A68D2"/>
    <w:rsid w:val="003C34AE"/>
    <w:rsid w:val="006D69C4"/>
    <w:rsid w:val="007565CB"/>
    <w:rsid w:val="007C229B"/>
    <w:rsid w:val="007E7685"/>
    <w:rsid w:val="00913AC4"/>
    <w:rsid w:val="00C70B0B"/>
    <w:rsid w:val="00CC7D05"/>
    <w:rsid w:val="00E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6239"/>
  <w15:docId w15:val="{3990784F-E24C-4A6C-B733-457465B1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0B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-accent11">
    <w:name w:val="Lichte arcering - accent 11"/>
    <w:basedOn w:val="Standaardtabel"/>
    <w:uiPriority w:val="60"/>
    <w:rsid w:val="00C70B0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raster">
    <w:name w:val="Table Grid"/>
    <w:basedOn w:val="Standaardtabel"/>
    <w:uiPriority w:val="59"/>
    <w:rsid w:val="00C7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B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Dirks</dc:creator>
  <cp:lastModifiedBy>Liesbeth Dirks</cp:lastModifiedBy>
  <cp:revision>4</cp:revision>
  <dcterms:created xsi:type="dcterms:W3CDTF">2018-10-05T09:06:00Z</dcterms:created>
  <dcterms:modified xsi:type="dcterms:W3CDTF">2019-03-22T12:05:00Z</dcterms:modified>
</cp:coreProperties>
</file>