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FA3" w14:textId="77777777" w:rsidR="00A65E50" w:rsidRDefault="00F95D97">
      <w:pPr>
        <w:rPr>
          <w:rFonts w:ascii="Verdana" w:hAnsi="Verdana"/>
          <w:b/>
          <w:bCs/>
          <w:sz w:val="32"/>
          <w:szCs w:val="32"/>
        </w:rPr>
      </w:pPr>
      <w:r w:rsidRPr="00F95D97">
        <w:rPr>
          <w:rFonts w:ascii="Verdana" w:hAnsi="Verdana"/>
          <w:b/>
          <w:bCs/>
          <w:sz w:val="32"/>
          <w:szCs w:val="32"/>
        </w:rPr>
        <w:t>Introductieopdracht HC Britse Rijk 1585-1900</w:t>
      </w:r>
    </w:p>
    <w:p w14:paraId="5E73364E" w14:textId="1358A4FC" w:rsidR="00F95D97" w:rsidRDefault="00911B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F95D97">
        <w:rPr>
          <w:rFonts w:ascii="Verdana" w:hAnsi="Verdana"/>
          <w:sz w:val="24"/>
          <w:szCs w:val="24"/>
        </w:rPr>
        <w:t>De Historische context Het Britse Rijk omspant de periode 1584-1</w:t>
      </w:r>
      <w:r w:rsidR="004211A9">
        <w:rPr>
          <w:rFonts w:ascii="Verdana" w:hAnsi="Verdana"/>
          <w:sz w:val="24"/>
          <w:szCs w:val="24"/>
        </w:rPr>
        <w:t>900</w:t>
      </w:r>
      <w:r w:rsidR="00F95D97">
        <w:rPr>
          <w:rFonts w:ascii="Verdana" w:hAnsi="Verdana"/>
          <w:sz w:val="24"/>
          <w:szCs w:val="24"/>
        </w:rPr>
        <w:t>. Welke 4 tijdvakken vallen hier in?</w:t>
      </w:r>
    </w:p>
    <w:p w14:paraId="04F7433A" w14:textId="77777777" w:rsidR="00F95D97" w:rsidRDefault="00F95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……………………………………………………………………………………</w:t>
      </w:r>
    </w:p>
    <w:p w14:paraId="1CDAC956" w14:textId="77777777" w:rsidR="00F95D97" w:rsidRPr="00F95D97" w:rsidRDefault="00F95D97" w:rsidP="00F95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……………………………………………………………………………………</w:t>
      </w:r>
    </w:p>
    <w:p w14:paraId="106AA3BD" w14:textId="77777777" w:rsidR="00F95D97" w:rsidRPr="00F95D97" w:rsidRDefault="00F95D97" w:rsidP="00F95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……………………………………………………………………………………</w:t>
      </w:r>
    </w:p>
    <w:p w14:paraId="661845AD" w14:textId="77777777" w:rsidR="00F95D97" w:rsidRDefault="00F95D97" w:rsidP="00F95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IV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……………………………………………………………………………………</w:t>
      </w:r>
    </w:p>
    <w:p w14:paraId="4C35EAA5" w14:textId="77777777" w:rsidR="00F95D97" w:rsidRDefault="00F95D97" w:rsidP="00F95D97">
      <w:pPr>
        <w:rPr>
          <w:rFonts w:ascii="Verdana" w:hAnsi="Verdana"/>
          <w:sz w:val="24"/>
          <w:szCs w:val="24"/>
        </w:rPr>
      </w:pPr>
    </w:p>
    <w:p w14:paraId="4B778BE4" w14:textId="6C864B4C" w:rsidR="00F95D97" w:rsidRDefault="00F95D97" w:rsidP="001A19D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Een Historische </w:t>
      </w:r>
      <w:r w:rsidR="00A53C00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ontext was een invulling van kenmerkende aspecten. Hieronder vind je een schema waarin alle kenmerkende aspecten uit de periode 1500-1900 staan. Blader H2 door en ga per kenmerkend aspect na, of en zo ja, hoe je deze in het verhaal van deze historische context terug gaat zien.</w:t>
      </w:r>
      <w:r w:rsidR="00911BBC">
        <w:rPr>
          <w:rFonts w:ascii="Verdana" w:hAnsi="Verdana"/>
          <w:sz w:val="24"/>
          <w:szCs w:val="24"/>
        </w:rPr>
        <w:t xml:space="preserve"> Vind je deze niet terug, laat het uitlegblok dan leeg.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95D97" w14:paraId="5D060DBD" w14:textId="77777777" w:rsidTr="00F95D97">
        <w:tc>
          <w:tcPr>
            <w:tcW w:w="2972" w:type="dxa"/>
          </w:tcPr>
          <w:p w14:paraId="443E7C66" w14:textId="77777777" w:rsidR="00F95D97" w:rsidRPr="00F95D97" w:rsidRDefault="00F95D97" w:rsidP="00F95D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D97">
              <w:rPr>
                <w:rFonts w:ascii="Verdana" w:hAnsi="Verdana"/>
                <w:b/>
                <w:bCs/>
                <w:sz w:val="20"/>
                <w:szCs w:val="20"/>
              </w:rPr>
              <w:t>Kenmerkend aspect</w:t>
            </w:r>
          </w:p>
        </w:tc>
        <w:tc>
          <w:tcPr>
            <w:tcW w:w="6090" w:type="dxa"/>
          </w:tcPr>
          <w:p w14:paraId="2C373557" w14:textId="77777777" w:rsidR="00F95D97" w:rsidRPr="00F95D97" w:rsidRDefault="00F95D97" w:rsidP="00F95D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D97">
              <w:rPr>
                <w:rFonts w:ascii="Verdana" w:hAnsi="Verdana"/>
                <w:b/>
                <w:bCs/>
                <w:sz w:val="20"/>
                <w:szCs w:val="20"/>
              </w:rPr>
              <w:t>Terug te zien in de HC in</w:t>
            </w:r>
          </w:p>
        </w:tc>
      </w:tr>
      <w:tr w:rsidR="00F95D97" w14:paraId="6E681463" w14:textId="77777777" w:rsidTr="00F95D97">
        <w:tc>
          <w:tcPr>
            <w:tcW w:w="2972" w:type="dxa"/>
          </w:tcPr>
          <w:p w14:paraId="4C4A0245" w14:textId="77777777" w:rsidR="00F95D97" w:rsidRDefault="00F95D97" w:rsidP="00911BBC">
            <w:pPr>
              <w:rPr>
                <w:rFonts w:ascii="Verdana" w:hAnsi="Verdana"/>
                <w:sz w:val="24"/>
                <w:szCs w:val="24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Het veranderende mens- en wereldbeeld van de renaissance en het begin van een nieuwe wetenschappelijke belangstelling.</w:t>
            </w:r>
          </w:p>
        </w:tc>
        <w:tc>
          <w:tcPr>
            <w:tcW w:w="6090" w:type="dxa"/>
          </w:tcPr>
          <w:p w14:paraId="4E45FF83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1700CC4B" w14:textId="77777777" w:rsidTr="00F95D97">
        <w:tc>
          <w:tcPr>
            <w:tcW w:w="2972" w:type="dxa"/>
          </w:tcPr>
          <w:p w14:paraId="29E304F7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De hernieuwde oriëntatie op het erfgoed van de klassieke oudheid.</w:t>
            </w:r>
          </w:p>
          <w:p w14:paraId="054239E5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  <w:p w14:paraId="58B3C894" w14:textId="77777777" w:rsidR="00911BBC" w:rsidRDefault="00911BBC" w:rsidP="00F95D97">
            <w:pPr>
              <w:rPr>
                <w:rFonts w:ascii="Verdana" w:hAnsi="Verdana"/>
                <w:sz w:val="24"/>
                <w:szCs w:val="24"/>
              </w:rPr>
            </w:pPr>
          </w:p>
          <w:p w14:paraId="0422AD10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55E361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57C3A033" w14:textId="77777777" w:rsidTr="00F95D97">
        <w:tc>
          <w:tcPr>
            <w:tcW w:w="2972" w:type="dxa"/>
          </w:tcPr>
          <w:p w14:paraId="14AA1ABD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Het begin van de Europese expansie overzee.</w:t>
            </w:r>
          </w:p>
          <w:p w14:paraId="5CD06EB2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433378AF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28A99922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0D6472BD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619277C7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B09F332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204D1370" w14:textId="77777777" w:rsidTr="00F95D97">
        <w:tc>
          <w:tcPr>
            <w:tcW w:w="2972" w:type="dxa"/>
          </w:tcPr>
          <w:p w14:paraId="06E5B8F8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De protestantse reformatie had splitsing van de christelijke kerk in West-</w:t>
            </w:r>
            <w:r w:rsidR="00911BBC">
              <w:rPr>
                <w:rFonts w:ascii="Verdana" w:hAnsi="Verdana"/>
                <w:sz w:val="20"/>
                <w:szCs w:val="20"/>
              </w:rPr>
              <w:t>E</w:t>
            </w:r>
            <w:r w:rsidRPr="00F95D97">
              <w:rPr>
                <w:rFonts w:ascii="Verdana" w:hAnsi="Verdana"/>
                <w:sz w:val="20"/>
                <w:szCs w:val="20"/>
              </w:rPr>
              <w:t>uropa tot gevolg.</w:t>
            </w:r>
          </w:p>
          <w:p w14:paraId="35F5BFE9" w14:textId="77777777" w:rsid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2FD021DE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EAFFB6B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1A61F8D2" w14:textId="77777777" w:rsidTr="00F95D97">
        <w:tc>
          <w:tcPr>
            <w:tcW w:w="2972" w:type="dxa"/>
          </w:tcPr>
          <w:p w14:paraId="47EF61D0" w14:textId="77777777" w:rsidR="00F95D97" w:rsidRDefault="00F95D97" w:rsidP="00911BBC">
            <w:pPr>
              <w:rPr>
                <w:rFonts w:ascii="Verdana" w:hAnsi="Verdana"/>
                <w:sz w:val="24"/>
                <w:szCs w:val="24"/>
              </w:rPr>
            </w:pPr>
            <w:r w:rsidRPr="00F95D97"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  <w:t>Het conflict in de Nederlanden dat resulteerde in de stichting van een Nederlandse staat.</w:t>
            </w:r>
          </w:p>
        </w:tc>
        <w:tc>
          <w:tcPr>
            <w:tcW w:w="6090" w:type="dxa"/>
          </w:tcPr>
          <w:p w14:paraId="45885642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08225492" w14:textId="77777777" w:rsidTr="00F95D97">
        <w:tc>
          <w:tcPr>
            <w:tcW w:w="2972" w:type="dxa"/>
          </w:tcPr>
          <w:p w14:paraId="3B9357C5" w14:textId="77777777" w:rsidR="00F95D97" w:rsidRDefault="00F95D97" w:rsidP="00F95D97">
            <w:pPr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</w:pPr>
            <w:r w:rsidRPr="00F95D97"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  <w:lastRenderedPageBreak/>
              <w:t>Wereldwijde handelscontacten, handelskapitalisme en het begin van een wereldeconomie.</w:t>
            </w:r>
          </w:p>
          <w:p w14:paraId="1E9B0559" w14:textId="77777777" w:rsidR="00911BBC" w:rsidRPr="00F95D97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3C28E692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67BC4FA0" w14:textId="77777777" w:rsidTr="00F95D97">
        <w:tc>
          <w:tcPr>
            <w:tcW w:w="2972" w:type="dxa"/>
          </w:tcPr>
          <w:p w14:paraId="28131D3D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  <w:t>De bijzondere plaats in staatkundig opzicht en de bloei in economisch en cultureel opzicht van de Nederlandse Republiek.</w:t>
            </w:r>
          </w:p>
        </w:tc>
        <w:tc>
          <w:tcPr>
            <w:tcW w:w="6090" w:type="dxa"/>
          </w:tcPr>
          <w:p w14:paraId="0055697B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6029A152" w14:textId="77777777" w:rsidTr="00F95D97">
        <w:tc>
          <w:tcPr>
            <w:tcW w:w="2972" w:type="dxa"/>
          </w:tcPr>
          <w:p w14:paraId="3E4792F4" w14:textId="77777777" w:rsidR="00F95D97" w:rsidRDefault="00F95D97" w:rsidP="00F95D97">
            <w:pPr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</w:pPr>
            <w:r w:rsidRPr="00F95D97"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  <w:t>Het streven van vorsten naar absolute macht.</w:t>
            </w:r>
          </w:p>
          <w:p w14:paraId="5ADD7D18" w14:textId="77777777" w:rsidR="00911BBC" w:rsidRDefault="00911BBC" w:rsidP="00F95D97">
            <w:pPr>
              <w:rPr>
                <w:rFonts w:ascii="Verdana" w:hAnsi="Verdana" w:cs="Arial"/>
                <w:color w:val="111111"/>
                <w:sz w:val="20"/>
                <w:szCs w:val="20"/>
                <w:shd w:val="clear" w:color="auto" w:fill="FFFFFF"/>
              </w:rPr>
            </w:pPr>
          </w:p>
          <w:p w14:paraId="7E14F57B" w14:textId="77777777" w:rsidR="00911BBC" w:rsidRPr="00F95D97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051A61E1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43170888" w14:textId="77777777" w:rsidTr="00F95D97">
        <w:tc>
          <w:tcPr>
            <w:tcW w:w="2972" w:type="dxa"/>
          </w:tcPr>
          <w:p w14:paraId="381EA38D" w14:textId="77777777" w:rsidR="00911BBC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De wetenschappelijke revolutie.</w:t>
            </w:r>
          </w:p>
          <w:p w14:paraId="0A752D1F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4C50AA05" w14:textId="77777777" w:rsidR="00911BBC" w:rsidRPr="00F95D97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D975EA7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739981FA" w14:textId="77777777" w:rsidTr="00F95D97">
        <w:tc>
          <w:tcPr>
            <w:tcW w:w="2972" w:type="dxa"/>
          </w:tcPr>
          <w:p w14:paraId="65AF1768" w14:textId="77777777" w:rsidR="00911BBC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Rationeel optimisme en 'verlicht denken' werd toegepast op alle terreinen van de samenleving</w:t>
            </w:r>
            <w:r w:rsidR="00911BBC">
              <w:rPr>
                <w:rFonts w:ascii="Verdana" w:hAnsi="Verdana"/>
                <w:sz w:val="20"/>
                <w:szCs w:val="20"/>
              </w:rPr>
              <w:t>.</w:t>
            </w:r>
          </w:p>
          <w:p w14:paraId="0921CDFF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70E8619C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14:paraId="1DF5A3CC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26A028DF" w14:textId="77777777" w:rsidTr="00F95D97">
        <w:tc>
          <w:tcPr>
            <w:tcW w:w="2972" w:type="dxa"/>
          </w:tcPr>
          <w:p w14:paraId="631C4EDA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Voortbestaan van het ancien régime met pogingen om het vorstelijk bestuur op eigentijdse verlichte wijze vorm te geven (verlicht absolutisme).</w:t>
            </w:r>
          </w:p>
        </w:tc>
        <w:tc>
          <w:tcPr>
            <w:tcW w:w="6090" w:type="dxa"/>
          </w:tcPr>
          <w:p w14:paraId="5009E4ED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180FCCC1" w14:textId="77777777" w:rsidTr="00F95D97">
        <w:tc>
          <w:tcPr>
            <w:tcW w:w="2972" w:type="dxa"/>
          </w:tcPr>
          <w:p w14:paraId="694CC581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>De democratische revoluties in westerse landen met als gevolg discussies over grondwetten, grondrechten en staatsburgerschap.</w:t>
            </w:r>
          </w:p>
        </w:tc>
        <w:tc>
          <w:tcPr>
            <w:tcW w:w="6090" w:type="dxa"/>
          </w:tcPr>
          <w:p w14:paraId="4141E58B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1EEC15FF" w14:textId="77777777" w:rsidTr="00F95D97">
        <w:tc>
          <w:tcPr>
            <w:tcW w:w="2972" w:type="dxa"/>
          </w:tcPr>
          <w:p w14:paraId="312ED7FD" w14:textId="77777777" w:rsidR="00F95D97" w:rsidRPr="00F95D97" w:rsidRDefault="00F95D97" w:rsidP="00F95D97">
            <w:pPr>
              <w:rPr>
                <w:rFonts w:ascii="Verdana" w:hAnsi="Verdana"/>
                <w:sz w:val="20"/>
                <w:szCs w:val="20"/>
              </w:rPr>
            </w:pPr>
            <w:r w:rsidRPr="00F95D97">
              <w:rPr>
                <w:rFonts w:ascii="Verdana" w:hAnsi="Verdana"/>
                <w:sz w:val="20"/>
                <w:szCs w:val="20"/>
              </w:rPr>
              <w:t xml:space="preserve">Uitbouw van de Europese overheersing, met name in de vorm van </w:t>
            </w:r>
            <w:proofErr w:type="spellStart"/>
            <w:r w:rsidRPr="00F95D97">
              <w:rPr>
                <w:rFonts w:ascii="Verdana" w:hAnsi="Verdana"/>
                <w:sz w:val="20"/>
                <w:szCs w:val="20"/>
              </w:rPr>
              <w:t>plantage</w:t>
            </w:r>
            <w:r w:rsidR="00911BBC">
              <w:rPr>
                <w:rFonts w:ascii="Verdana" w:hAnsi="Verdana"/>
                <w:sz w:val="20"/>
                <w:szCs w:val="20"/>
              </w:rPr>
              <w:t>-</w:t>
            </w:r>
            <w:r w:rsidRPr="00F95D97">
              <w:rPr>
                <w:rFonts w:ascii="Verdana" w:hAnsi="Verdana"/>
                <w:sz w:val="20"/>
                <w:szCs w:val="20"/>
              </w:rPr>
              <w:t>koloniën</w:t>
            </w:r>
            <w:proofErr w:type="spellEnd"/>
            <w:r w:rsidRPr="00F95D97">
              <w:rPr>
                <w:rFonts w:ascii="Verdana" w:hAnsi="Verdana"/>
                <w:sz w:val="20"/>
                <w:szCs w:val="20"/>
              </w:rPr>
              <w:t xml:space="preserve"> en de daarmee verbonden trans-Atlantische slavenhandel, en de opkomst van het abolitionisme.</w:t>
            </w:r>
          </w:p>
        </w:tc>
        <w:tc>
          <w:tcPr>
            <w:tcW w:w="6090" w:type="dxa"/>
          </w:tcPr>
          <w:p w14:paraId="6D20D083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72F98487" w14:textId="77777777" w:rsidTr="00F95D97">
        <w:tc>
          <w:tcPr>
            <w:tcW w:w="2972" w:type="dxa"/>
          </w:tcPr>
          <w:p w14:paraId="62149A65" w14:textId="77777777" w:rsidR="00F95D97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t>De industriële revolutie legde in de westerse wereld de basis voor een industriële samenleving.</w:t>
            </w:r>
          </w:p>
          <w:p w14:paraId="4B740ED3" w14:textId="77777777" w:rsidR="00911BBC" w:rsidRPr="00F95D97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3E699157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67792D75" w14:textId="77777777" w:rsidTr="00F95D97">
        <w:tc>
          <w:tcPr>
            <w:tcW w:w="2972" w:type="dxa"/>
          </w:tcPr>
          <w:p w14:paraId="695E2BA6" w14:textId="0E80F46A" w:rsidR="00F95D97" w:rsidRPr="00F95D97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t>De opkomst van politiek-maatschappelijke stromingen: lib</w:t>
            </w:r>
            <w:r w:rsidR="00911BBC">
              <w:rPr>
                <w:rFonts w:ascii="Verdana" w:hAnsi="Verdana"/>
                <w:sz w:val="20"/>
                <w:szCs w:val="20"/>
              </w:rPr>
              <w:t>.,</w:t>
            </w:r>
            <w:r w:rsidR="00A53C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69A8">
              <w:rPr>
                <w:rFonts w:ascii="Verdana" w:hAnsi="Verdana"/>
                <w:sz w:val="20"/>
                <w:szCs w:val="20"/>
              </w:rPr>
              <w:t>nat</w:t>
            </w:r>
            <w:r w:rsidR="00911BBC">
              <w:rPr>
                <w:rFonts w:ascii="Verdana" w:hAnsi="Verdana"/>
                <w:sz w:val="20"/>
                <w:szCs w:val="20"/>
              </w:rPr>
              <w:t xml:space="preserve">., </w:t>
            </w:r>
            <w:r w:rsidRPr="00D769A8">
              <w:rPr>
                <w:rFonts w:ascii="Verdana" w:hAnsi="Verdana"/>
                <w:sz w:val="20"/>
                <w:szCs w:val="20"/>
              </w:rPr>
              <w:t>soc</w:t>
            </w:r>
            <w:r w:rsidR="00911BBC">
              <w:rPr>
                <w:rFonts w:ascii="Verdana" w:hAnsi="Verdana"/>
                <w:sz w:val="20"/>
                <w:szCs w:val="20"/>
              </w:rPr>
              <w:t xml:space="preserve">., </w:t>
            </w:r>
            <w:r w:rsidRPr="00D769A8">
              <w:rPr>
                <w:rFonts w:ascii="Verdana" w:hAnsi="Verdana"/>
                <w:sz w:val="20"/>
                <w:szCs w:val="20"/>
              </w:rPr>
              <w:t>confessionalisme en feminisme.</w:t>
            </w:r>
          </w:p>
        </w:tc>
        <w:tc>
          <w:tcPr>
            <w:tcW w:w="6090" w:type="dxa"/>
          </w:tcPr>
          <w:p w14:paraId="5CBD5BD7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23864231" w14:textId="77777777" w:rsidTr="00F95D97">
        <w:tc>
          <w:tcPr>
            <w:tcW w:w="2972" w:type="dxa"/>
          </w:tcPr>
          <w:p w14:paraId="2ED1BFFD" w14:textId="77777777" w:rsidR="00F95D97" w:rsidRPr="00F95D97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lastRenderedPageBreak/>
              <w:t>Voortschrijdende democratisering, met deelname van steeds meer mannen en vrouwen aan het politieke proces.</w:t>
            </w:r>
          </w:p>
        </w:tc>
        <w:tc>
          <w:tcPr>
            <w:tcW w:w="6090" w:type="dxa"/>
          </w:tcPr>
          <w:p w14:paraId="3FBF289F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D97" w14:paraId="0967CE71" w14:textId="77777777" w:rsidTr="00F95D97">
        <w:tc>
          <w:tcPr>
            <w:tcW w:w="2972" w:type="dxa"/>
          </w:tcPr>
          <w:p w14:paraId="70A610E3" w14:textId="77777777" w:rsidR="00F95D97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t>De opkomst van emancipatiebewegingen.</w:t>
            </w:r>
          </w:p>
          <w:p w14:paraId="2DE2D26C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71AF39BF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6A473D49" w14:textId="77777777" w:rsidR="00911BBC" w:rsidRPr="00F95D97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A06FEBF" w14:textId="77777777" w:rsidR="00F95D97" w:rsidRDefault="00F95D97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769A8" w14:paraId="0CEA3445" w14:textId="77777777" w:rsidTr="00F95D97">
        <w:tc>
          <w:tcPr>
            <w:tcW w:w="2972" w:type="dxa"/>
          </w:tcPr>
          <w:p w14:paraId="6E676B7D" w14:textId="77777777" w:rsidR="00D769A8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t>Discussies over de ‘sociale kwestie’.</w:t>
            </w:r>
          </w:p>
          <w:p w14:paraId="10937B39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04EAE0E6" w14:textId="77777777" w:rsidR="00911BBC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  <w:p w14:paraId="41C28AF5" w14:textId="77777777" w:rsidR="00911BBC" w:rsidRPr="00D769A8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F59A3B5" w14:textId="77777777" w:rsidR="00D769A8" w:rsidRDefault="00D769A8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769A8" w14:paraId="48DC5BDF" w14:textId="77777777" w:rsidTr="00F95D97">
        <w:tc>
          <w:tcPr>
            <w:tcW w:w="2972" w:type="dxa"/>
          </w:tcPr>
          <w:p w14:paraId="0FE3E28F" w14:textId="77777777" w:rsidR="00D769A8" w:rsidRDefault="00D769A8" w:rsidP="00F95D97">
            <w:pPr>
              <w:rPr>
                <w:rFonts w:ascii="Verdana" w:hAnsi="Verdana"/>
                <w:sz w:val="20"/>
                <w:szCs w:val="20"/>
              </w:rPr>
            </w:pPr>
            <w:r w:rsidRPr="00D769A8">
              <w:rPr>
                <w:rFonts w:ascii="Verdana" w:hAnsi="Verdana"/>
                <w:sz w:val="20"/>
                <w:szCs w:val="20"/>
              </w:rPr>
              <w:t>De moderne vorm van imperialisme die verband hield met de industrialisatie.</w:t>
            </w:r>
          </w:p>
          <w:p w14:paraId="347730DC" w14:textId="77777777" w:rsidR="00911BBC" w:rsidRPr="00D769A8" w:rsidRDefault="00911BBC" w:rsidP="00F9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B9A4881" w14:textId="77777777" w:rsidR="00D769A8" w:rsidRDefault="00D769A8" w:rsidP="00F95D9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8BD6024" w14:textId="5874CEEE" w:rsidR="00F95D97" w:rsidRDefault="00D805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D769A8">
        <w:rPr>
          <w:rFonts w:ascii="Verdana" w:hAnsi="Verdana"/>
          <w:sz w:val="24"/>
          <w:szCs w:val="24"/>
        </w:rPr>
        <w:t xml:space="preserve">Een Historische </w:t>
      </w:r>
      <w:r w:rsidR="00A53C00">
        <w:rPr>
          <w:rFonts w:ascii="Verdana" w:hAnsi="Verdana"/>
          <w:sz w:val="24"/>
          <w:szCs w:val="24"/>
        </w:rPr>
        <w:t>C</w:t>
      </w:r>
      <w:r w:rsidR="00D769A8">
        <w:rPr>
          <w:rFonts w:ascii="Verdana" w:hAnsi="Verdana"/>
          <w:sz w:val="24"/>
          <w:szCs w:val="24"/>
        </w:rPr>
        <w:t xml:space="preserve">ontext kent altijd een aantal </w:t>
      </w:r>
      <w:r w:rsidR="00911BBC">
        <w:rPr>
          <w:rFonts w:ascii="Verdana" w:hAnsi="Verdana"/>
          <w:sz w:val="24"/>
          <w:szCs w:val="24"/>
        </w:rPr>
        <w:t>leidende</w:t>
      </w:r>
      <w:r w:rsidR="00D769A8">
        <w:rPr>
          <w:rFonts w:ascii="Verdana" w:hAnsi="Verdana"/>
          <w:sz w:val="24"/>
          <w:szCs w:val="24"/>
        </w:rPr>
        <w:t xml:space="preserve"> vragen. Voor de HC Het Britse Rijk zijn dat de volgende 3:</w:t>
      </w:r>
    </w:p>
    <w:p w14:paraId="241E0EA9" w14:textId="77777777" w:rsidR="00D769A8" w:rsidRDefault="00D769A8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ab/>
      </w:r>
      <w:r w:rsidRPr="00D769A8">
        <w:rPr>
          <w:rFonts w:ascii="Verdana" w:hAnsi="Verdana"/>
          <w:sz w:val="24"/>
          <w:szCs w:val="24"/>
        </w:rPr>
        <w:t xml:space="preserve">Op welke manieren ontwikkelden zich de Engelse koloniën in de </w:t>
      </w:r>
      <w:proofErr w:type="spellStart"/>
      <w:r w:rsidRPr="00D769A8">
        <w:rPr>
          <w:rFonts w:ascii="Verdana" w:hAnsi="Verdana"/>
          <w:sz w:val="24"/>
          <w:szCs w:val="24"/>
        </w:rPr>
        <w:t>Amerika's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D769A8">
        <w:rPr>
          <w:rFonts w:ascii="Verdana" w:hAnsi="Verdana"/>
          <w:sz w:val="24"/>
          <w:szCs w:val="24"/>
        </w:rPr>
        <w:t>(1585-1833)?</w:t>
      </w:r>
      <w:r>
        <w:rPr>
          <w:rFonts w:ascii="Verdana" w:hAnsi="Verdana"/>
          <w:sz w:val="24"/>
          <w:szCs w:val="24"/>
        </w:rPr>
        <w:t xml:space="preserve"> </w:t>
      </w:r>
    </w:p>
    <w:p w14:paraId="30252B1C" w14:textId="77777777" w:rsidR="00163D27" w:rsidRDefault="00163D27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</w:p>
    <w:p w14:paraId="1CF3901D" w14:textId="6344DAF4" w:rsidR="00163D27" w:rsidRDefault="00163D27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676C5">
        <w:rPr>
          <w:rFonts w:ascii="Verdana" w:hAnsi="Verdana"/>
          <w:sz w:val="24"/>
          <w:szCs w:val="24"/>
        </w:rPr>
        <w:t>Dat is p</w:t>
      </w:r>
      <w:r>
        <w:rPr>
          <w:rFonts w:ascii="Verdana" w:hAnsi="Verdana"/>
          <w:sz w:val="24"/>
          <w:szCs w:val="24"/>
        </w:rPr>
        <w:t>aragraaf:  ……………………………………………………</w:t>
      </w:r>
    </w:p>
    <w:p w14:paraId="46EC7231" w14:textId="77777777" w:rsidR="00D769A8" w:rsidRDefault="00D769A8" w:rsidP="00D769A8">
      <w:pPr>
        <w:pStyle w:val="Geenafstand"/>
        <w:rPr>
          <w:rFonts w:ascii="Verdana" w:hAnsi="Verdana"/>
          <w:sz w:val="24"/>
          <w:szCs w:val="24"/>
        </w:rPr>
      </w:pPr>
    </w:p>
    <w:p w14:paraId="77E58A7A" w14:textId="77777777" w:rsidR="00D769A8" w:rsidRDefault="00D769A8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</w:t>
      </w:r>
      <w:r>
        <w:rPr>
          <w:rFonts w:ascii="Verdana" w:hAnsi="Verdana"/>
          <w:sz w:val="24"/>
          <w:szCs w:val="24"/>
        </w:rPr>
        <w:tab/>
      </w:r>
      <w:r w:rsidRPr="00D769A8">
        <w:rPr>
          <w:rFonts w:ascii="Verdana" w:hAnsi="Verdana"/>
          <w:sz w:val="24"/>
          <w:szCs w:val="24"/>
        </w:rPr>
        <w:t>Waardoor werd India in de 19e eeuw de belangrijkste kolonie binnen het Britse</w:t>
      </w:r>
      <w:r>
        <w:rPr>
          <w:rFonts w:ascii="Verdana" w:hAnsi="Verdana"/>
          <w:sz w:val="24"/>
          <w:szCs w:val="24"/>
        </w:rPr>
        <w:t xml:space="preserve"> </w:t>
      </w:r>
      <w:r w:rsidRPr="00D769A8">
        <w:rPr>
          <w:rFonts w:ascii="Verdana" w:hAnsi="Verdana"/>
          <w:sz w:val="24"/>
          <w:szCs w:val="24"/>
        </w:rPr>
        <w:t>Rijk (1765-1885)?</w:t>
      </w:r>
    </w:p>
    <w:p w14:paraId="3BFE71DE" w14:textId="77777777" w:rsidR="00163D27" w:rsidRDefault="00163D27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</w:p>
    <w:p w14:paraId="2B631BC1" w14:textId="71FB152F" w:rsidR="00163D27" w:rsidRDefault="00163D27" w:rsidP="00163D27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676C5">
        <w:rPr>
          <w:rFonts w:ascii="Verdana" w:hAnsi="Verdana"/>
          <w:sz w:val="24"/>
          <w:szCs w:val="24"/>
        </w:rPr>
        <w:t>Dat is p</w:t>
      </w:r>
      <w:r>
        <w:rPr>
          <w:rFonts w:ascii="Verdana" w:hAnsi="Verdana"/>
          <w:sz w:val="24"/>
          <w:szCs w:val="24"/>
        </w:rPr>
        <w:t>aragraaf:  ……………………………………………………</w:t>
      </w:r>
    </w:p>
    <w:p w14:paraId="142C873E" w14:textId="77777777" w:rsidR="00D769A8" w:rsidRDefault="00D769A8" w:rsidP="00D769A8">
      <w:pPr>
        <w:pStyle w:val="Geenafstand"/>
        <w:rPr>
          <w:rFonts w:ascii="Verdana" w:hAnsi="Verdana"/>
          <w:sz w:val="24"/>
          <w:szCs w:val="24"/>
        </w:rPr>
      </w:pPr>
    </w:p>
    <w:p w14:paraId="0B4D1DFC" w14:textId="77777777" w:rsidR="00D769A8" w:rsidRDefault="00D769A8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</w:t>
      </w:r>
      <w:r>
        <w:rPr>
          <w:rFonts w:ascii="Verdana" w:hAnsi="Verdana"/>
          <w:sz w:val="24"/>
          <w:szCs w:val="24"/>
        </w:rPr>
        <w:tab/>
      </w:r>
      <w:r w:rsidRPr="00D769A8">
        <w:rPr>
          <w:rFonts w:ascii="Verdana" w:hAnsi="Verdana"/>
          <w:sz w:val="24"/>
          <w:szCs w:val="24"/>
        </w:rPr>
        <w:t xml:space="preserve">Welke rol speelden de koloniën in </w:t>
      </w:r>
      <w:proofErr w:type="spellStart"/>
      <w:r w:rsidRPr="00D769A8">
        <w:rPr>
          <w:rFonts w:ascii="Verdana" w:hAnsi="Verdana"/>
          <w:sz w:val="24"/>
          <w:szCs w:val="24"/>
        </w:rPr>
        <w:t>sociaal-economische</w:t>
      </w:r>
      <w:proofErr w:type="spellEnd"/>
      <w:r w:rsidRPr="00D769A8">
        <w:rPr>
          <w:rFonts w:ascii="Verdana" w:hAnsi="Verdana"/>
          <w:sz w:val="24"/>
          <w:szCs w:val="24"/>
        </w:rPr>
        <w:t xml:space="preserve"> ontwikkelingen in Groot-Brittannië (1750-1900)?</w:t>
      </w:r>
    </w:p>
    <w:p w14:paraId="2883F276" w14:textId="77777777" w:rsidR="00163D27" w:rsidRDefault="00163D27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</w:p>
    <w:p w14:paraId="68F96F42" w14:textId="261D53CC" w:rsidR="00163D27" w:rsidRDefault="00163D27" w:rsidP="00163D27">
      <w:pPr>
        <w:pStyle w:val="Geenafstand"/>
        <w:ind w:left="708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676C5">
        <w:rPr>
          <w:rFonts w:ascii="Verdana" w:hAnsi="Verdana"/>
          <w:sz w:val="24"/>
          <w:szCs w:val="24"/>
        </w:rPr>
        <w:t>Dat is p</w:t>
      </w:r>
      <w:r>
        <w:rPr>
          <w:rFonts w:ascii="Verdana" w:hAnsi="Verdana"/>
          <w:sz w:val="24"/>
          <w:szCs w:val="24"/>
        </w:rPr>
        <w:t>aragraaf:  ……………………………………………………</w:t>
      </w:r>
    </w:p>
    <w:p w14:paraId="442E2160" w14:textId="77777777" w:rsidR="00163D27" w:rsidRDefault="00163D27" w:rsidP="00D769A8">
      <w:pPr>
        <w:pStyle w:val="Geenafstand"/>
        <w:ind w:left="708" w:hanging="708"/>
        <w:rPr>
          <w:rFonts w:ascii="Verdana" w:hAnsi="Verdana"/>
          <w:sz w:val="24"/>
          <w:szCs w:val="24"/>
        </w:rPr>
      </w:pPr>
    </w:p>
    <w:p w14:paraId="38C33704" w14:textId="77777777" w:rsidR="00163D27" w:rsidRDefault="00163D27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Noteer onder de </w:t>
      </w:r>
      <w:r w:rsidR="007E2536">
        <w:rPr>
          <w:rFonts w:ascii="Verdana" w:hAnsi="Verdana"/>
          <w:sz w:val="24"/>
          <w:szCs w:val="24"/>
        </w:rPr>
        <w:t xml:space="preserve">leidende </w:t>
      </w:r>
      <w:r>
        <w:rPr>
          <w:rFonts w:ascii="Verdana" w:hAnsi="Verdana"/>
          <w:sz w:val="24"/>
          <w:szCs w:val="24"/>
        </w:rPr>
        <w:t>vragen welke paragrafen er bij welke leidende vraag horen.</w:t>
      </w:r>
    </w:p>
    <w:p w14:paraId="342277CF" w14:textId="77777777" w:rsidR="007E2536" w:rsidRDefault="007E2536" w:rsidP="00163D27">
      <w:pPr>
        <w:pStyle w:val="Geenafstand"/>
        <w:rPr>
          <w:rFonts w:ascii="Verdana" w:hAnsi="Verdana"/>
          <w:sz w:val="24"/>
          <w:szCs w:val="24"/>
        </w:rPr>
      </w:pPr>
    </w:p>
    <w:p w14:paraId="295B147F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je na gaat welke kennis je al over dit onderwerp hebt, van welke leidende vragen denk je dan het meeste en over welke het minste te weten? </w:t>
      </w:r>
    </w:p>
    <w:p w14:paraId="262E0CE0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4FB0C4D1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Meeste over leidende vraag </w:t>
      </w:r>
      <w:proofErr w:type="spellStart"/>
      <w:r>
        <w:rPr>
          <w:rFonts w:ascii="Verdana" w:hAnsi="Verdana"/>
          <w:sz w:val="24"/>
          <w:szCs w:val="24"/>
        </w:rPr>
        <w:t>nr</w:t>
      </w:r>
      <w:proofErr w:type="spellEnd"/>
      <w:r>
        <w:rPr>
          <w:rFonts w:ascii="Verdana" w:hAnsi="Verdana"/>
          <w:sz w:val="24"/>
          <w:szCs w:val="24"/>
        </w:rPr>
        <w:t>:  ……………</w:t>
      </w:r>
    </w:p>
    <w:p w14:paraId="4B7B5ECA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56F0558E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Minder over leidende vraag nr.: ……………</w:t>
      </w:r>
    </w:p>
    <w:p w14:paraId="5D0F112F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261327CB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Minste over leidende vraag nr.: ……………</w:t>
      </w:r>
    </w:p>
    <w:p w14:paraId="47EA69EB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Welke verklaring voor deze volgorde kun je zelf bedenken?</w:t>
      </w:r>
    </w:p>
    <w:p w14:paraId="06EE27AE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7974E060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13D0BC7D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49DBB365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0C7DF513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572F8309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54C2E5C2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53F5161F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7C5E8A82" w14:textId="77777777" w:rsidR="00D8050C" w:rsidRDefault="00D8050C" w:rsidP="00163D27">
      <w:pPr>
        <w:pStyle w:val="Geenafstand"/>
        <w:rPr>
          <w:rFonts w:ascii="Verdana" w:hAnsi="Verdana"/>
          <w:sz w:val="24"/>
          <w:szCs w:val="24"/>
        </w:rPr>
      </w:pPr>
    </w:p>
    <w:p w14:paraId="4D79EB32" w14:textId="6A30BC31" w:rsidR="00277405" w:rsidRDefault="00277405">
      <w:pPr>
        <w:rPr>
          <w:rFonts w:ascii="Verdana" w:hAnsi="Verdana"/>
          <w:b/>
          <w:bCs/>
          <w:sz w:val="32"/>
          <w:szCs w:val="32"/>
        </w:rPr>
      </w:pPr>
    </w:p>
    <w:sectPr w:rsidR="0027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97"/>
    <w:rsid w:val="000C798C"/>
    <w:rsid w:val="001621A0"/>
    <w:rsid w:val="00163D27"/>
    <w:rsid w:val="0019198B"/>
    <w:rsid w:val="001A19D3"/>
    <w:rsid w:val="00277405"/>
    <w:rsid w:val="002C3939"/>
    <w:rsid w:val="00390C44"/>
    <w:rsid w:val="004211A9"/>
    <w:rsid w:val="004825B3"/>
    <w:rsid w:val="0053195C"/>
    <w:rsid w:val="005472DA"/>
    <w:rsid w:val="005B42E6"/>
    <w:rsid w:val="007E2536"/>
    <w:rsid w:val="00911BBC"/>
    <w:rsid w:val="00936CCC"/>
    <w:rsid w:val="009A7001"/>
    <w:rsid w:val="00A53C00"/>
    <w:rsid w:val="00A65E50"/>
    <w:rsid w:val="00B32777"/>
    <w:rsid w:val="00B676C5"/>
    <w:rsid w:val="00B817B5"/>
    <w:rsid w:val="00C73276"/>
    <w:rsid w:val="00D60A3F"/>
    <w:rsid w:val="00D769A8"/>
    <w:rsid w:val="00D8050C"/>
    <w:rsid w:val="00F266B2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A1D"/>
  <w15:chartTrackingRefBased/>
  <w15:docId w15:val="{731E1793-D5B8-4B20-830D-DC49DAD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D769A8"/>
    <w:rPr>
      <w:color w:val="0000FF"/>
      <w:u w:val="single"/>
    </w:rPr>
  </w:style>
  <w:style w:type="paragraph" w:styleId="Geenafstand">
    <w:name w:val="No Spacing"/>
    <w:uiPriority w:val="1"/>
    <w:qFormat/>
    <w:rsid w:val="00D76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W. Willems</dc:creator>
  <cp:keywords/>
  <dc:description/>
  <cp:lastModifiedBy>Joyce van Os | Maurick College</cp:lastModifiedBy>
  <cp:revision>22</cp:revision>
  <dcterms:created xsi:type="dcterms:W3CDTF">2020-09-12T11:44:00Z</dcterms:created>
  <dcterms:modified xsi:type="dcterms:W3CDTF">2022-09-27T08:28:00Z</dcterms:modified>
</cp:coreProperties>
</file>