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7DC1B" w14:textId="57166DDA" w:rsidR="003C41F7" w:rsidRDefault="00D75792">
      <w:pPr>
        <w:rPr>
          <w:b/>
          <w:sz w:val="32"/>
          <w:szCs w:val="32"/>
          <w:u w:val="single"/>
        </w:rPr>
      </w:pPr>
      <w:r>
        <w:rPr>
          <w:b/>
          <w:sz w:val="32"/>
          <w:szCs w:val="32"/>
          <w:u w:val="single"/>
        </w:rPr>
        <w:t>Oefenen met bronnen en antwoorden op bronvragen</w:t>
      </w:r>
    </w:p>
    <w:p w14:paraId="4BA3D9BD" w14:textId="77777777" w:rsidR="003C41F7" w:rsidRDefault="003C41F7">
      <w:pPr>
        <w:rPr>
          <w:b/>
        </w:rPr>
      </w:pPr>
    </w:p>
    <w:tbl>
      <w:tblPr>
        <w:tblStyle w:val="a"/>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3C41F7" w14:paraId="3DE30E60" w14:textId="77777777">
        <w:trPr>
          <w:trHeight w:val="5978"/>
        </w:trPr>
        <w:tc>
          <w:tcPr>
            <w:tcW w:w="9015" w:type="dxa"/>
          </w:tcPr>
          <w:p w14:paraId="67E51102" w14:textId="77777777" w:rsidR="003C41F7" w:rsidRDefault="00D75792">
            <w:pPr>
              <w:rPr>
                <w:b/>
              </w:rPr>
            </w:pPr>
            <w:r>
              <w:rPr>
                <w:b/>
              </w:rPr>
              <w:t xml:space="preserve">Een bron analyseren, hoe doe je dat? </w:t>
            </w:r>
          </w:p>
          <w:p w14:paraId="59CA6266" w14:textId="77777777" w:rsidR="003C41F7" w:rsidRDefault="00D75792">
            <w:r>
              <w:t xml:space="preserve">Het analyseren bestaat uit twee gedeelten: informatie achterhalen en de bron plaatsen in de juiste historische context. Hiervoor bestaan een aantal vragen, onderverdeeld in twee categorieën, die je jezelf kan stellen wanneer je dit doet. </w:t>
            </w:r>
          </w:p>
          <w:p w14:paraId="442DD9BE" w14:textId="77777777" w:rsidR="003C41F7" w:rsidRDefault="003C41F7"/>
          <w:tbl>
            <w:tblPr>
              <w:tblStyle w:val="a0"/>
              <w:tblW w:w="88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7"/>
              <w:gridCol w:w="4408"/>
            </w:tblGrid>
            <w:tr w:rsidR="003C41F7" w14:paraId="49287223" w14:textId="77777777">
              <w:tc>
                <w:tcPr>
                  <w:tcW w:w="4407" w:type="dxa"/>
                  <w:shd w:val="clear" w:color="auto" w:fill="auto"/>
                  <w:tcMar>
                    <w:top w:w="100" w:type="dxa"/>
                    <w:left w:w="100" w:type="dxa"/>
                    <w:bottom w:w="100" w:type="dxa"/>
                    <w:right w:w="100" w:type="dxa"/>
                  </w:tcMar>
                </w:tcPr>
                <w:p w14:paraId="2E071D13" w14:textId="77777777" w:rsidR="003C41F7" w:rsidRDefault="00D75792">
                  <w:pPr>
                    <w:widowControl w:val="0"/>
                    <w:pBdr>
                      <w:top w:val="nil"/>
                      <w:left w:val="nil"/>
                      <w:bottom w:val="nil"/>
                      <w:right w:val="nil"/>
                      <w:between w:val="nil"/>
                    </w:pBdr>
                    <w:rPr>
                      <w:b/>
                    </w:rPr>
                  </w:pPr>
                  <w:r>
                    <w:rPr>
                      <w:b/>
                    </w:rPr>
                    <w:t>Informatie achterhalen</w:t>
                  </w:r>
                </w:p>
              </w:tc>
              <w:tc>
                <w:tcPr>
                  <w:tcW w:w="4407" w:type="dxa"/>
                  <w:shd w:val="clear" w:color="auto" w:fill="auto"/>
                  <w:tcMar>
                    <w:top w:w="100" w:type="dxa"/>
                    <w:left w:w="100" w:type="dxa"/>
                    <w:bottom w:w="100" w:type="dxa"/>
                    <w:right w:w="100" w:type="dxa"/>
                  </w:tcMar>
                </w:tcPr>
                <w:p w14:paraId="61F32D94" w14:textId="77777777" w:rsidR="003C41F7" w:rsidRDefault="00D75792">
                  <w:pPr>
                    <w:widowControl w:val="0"/>
                    <w:pBdr>
                      <w:top w:val="nil"/>
                      <w:left w:val="nil"/>
                      <w:bottom w:val="nil"/>
                      <w:right w:val="nil"/>
                      <w:between w:val="nil"/>
                    </w:pBdr>
                    <w:rPr>
                      <w:b/>
                    </w:rPr>
                  </w:pPr>
                  <w:r>
                    <w:rPr>
                      <w:b/>
                    </w:rPr>
                    <w:t>Plaatsen in de historische context</w:t>
                  </w:r>
                </w:p>
              </w:tc>
            </w:tr>
            <w:tr w:rsidR="003C41F7" w14:paraId="36F28613" w14:textId="77777777">
              <w:tc>
                <w:tcPr>
                  <w:tcW w:w="4407" w:type="dxa"/>
                  <w:shd w:val="clear" w:color="auto" w:fill="auto"/>
                  <w:tcMar>
                    <w:top w:w="100" w:type="dxa"/>
                    <w:left w:w="100" w:type="dxa"/>
                    <w:bottom w:w="100" w:type="dxa"/>
                    <w:right w:w="100" w:type="dxa"/>
                  </w:tcMar>
                </w:tcPr>
                <w:p w14:paraId="2FAF8DB8" w14:textId="77777777" w:rsidR="003C41F7" w:rsidRDefault="00D75792">
                  <w:pPr>
                    <w:widowControl w:val="0"/>
                    <w:pBdr>
                      <w:top w:val="nil"/>
                      <w:left w:val="nil"/>
                      <w:bottom w:val="nil"/>
                      <w:right w:val="nil"/>
                      <w:between w:val="nil"/>
                    </w:pBdr>
                  </w:pPr>
                  <w:r>
                    <w:t>Is de bron primair of secundair?</w:t>
                  </w:r>
                </w:p>
              </w:tc>
              <w:tc>
                <w:tcPr>
                  <w:tcW w:w="4407" w:type="dxa"/>
                  <w:shd w:val="clear" w:color="auto" w:fill="auto"/>
                  <w:tcMar>
                    <w:top w:w="100" w:type="dxa"/>
                    <w:left w:w="100" w:type="dxa"/>
                    <w:bottom w:w="100" w:type="dxa"/>
                    <w:right w:w="100" w:type="dxa"/>
                  </w:tcMar>
                </w:tcPr>
                <w:p w14:paraId="7CDC9FFC" w14:textId="77777777" w:rsidR="003C41F7" w:rsidRDefault="00D75792">
                  <w:pPr>
                    <w:widowControl w:val="0"/>
                    <w:pBdr>
                      <w:top w:val="nil"/>
                      <w:left w:val="nil"/>
                      <w:bottom w:val="nil"/>
                      <w:right w:val="nil"/>
                      <w:between w:val="nil"/>
                    </w:pBdr>
                  </w:pPr>
                  <w:r>
                    <w:t>Welke historische gebeurtenis hoort bij de bron?</w:t>
                  </w:r>
                </w:p>
              </w:tc>
            </w:tr>
            <w:tr w:rsidR="003C41F7" w14:paraId="54C10B86" w14:textId="77777777">
              <w:tc>
                <w:tcPr>
                  <w:tcW w:w="4407" w:type="dxa"/>
                  <w:shd w:val="clear" w:color="auto" w:fill="auto"/>
                  <w:tcMar>
                    <w:top w:w="100" w:type="dxa"/>
                    <w:left w:w="100" w:type="dxa"/>
                    <w:bottom w:w="100" w:type="dxa"/>
                    <w:right w:w="100" w:type="dxa"/>
                  </w:tcMar>
                </w:tcPr>
                <w:p w14:paraId="110E6697" w14:textId="77777777" w:rsidR="003C41F7" w:rsidRDefault="00D75792">
                  <w:pPr>
                    <w:widowControl w:val="0"/>
                    <w:pBdr>
                      <w:top w:val="nil"/>
                      <w:left w:val="nil"/>
                      <w:bottom w:val="nil"/>
                      <w:right w:val="nil"/>
                      <w:between w:val="nil"/>
                    </w:pBdr>
                  </w:pPr>
                  <w:r>
                    <w:t>Waar is de bron gemaakt?</w:t>
                  </w:r>
                </w:p>
              </w:tc>
              <w:tc>
                <w:tcPr>
                  <w:tcW w:w="4407" w:type="dxa"/>
                  <w:shd w:val="clear" w:color="auto" w:fill="auto"/>
                  <w:tcMar>
                    <w:top w:w="100" w:type="dxa"/>
                    <w:left w:w="100" w:type="dxa"/>
                    <w:bottom w:w="100" w:type="dxa"/>
                    <w:right w:w="100" w:type="dxa"/>
                  </w:tcMar>
                </w:tcPr>
                <w:p w14:paraId="7082609B" w14:textId="77777777" w:rsidR="003C41F7" w:rsidRDefault="00D75792">
                  <w:pPr>
                    <w:widowControl w:val="0"/>
                    <w:pBdr>
                      <w:top w:val="nil"/>
                      <w:left w:val="nil"/>
                      <w:bottom w:val="nil"/>
                      <w:right w:val="nil"/>
                      <w:between w:val="nil"/>
                    </w:pBdr>
                  </w:pPr>
                  <w:r>
                    <w:t>Welke historische personen en/of begrippen horen bij de bron?</w:t>
                  </w:r>
                </w:p>
              </w:tc>
            </w:tr>
            <w:tr w:rsidR="003C41F7" w14:paraId="3349D97F" w14:textId="77777777">
              <w:tc>
                <w:tcPr>
                  <w:tcW w:w="4407" w:type="dxa"/>
                  <w:shd w:val="clear" w:color="auto" w:fill="auto"/>
                  <w:tcMar>
                    <w:top w:w="100" w:type="dxa"/>
                    <w:left w:w="100" w:type="dxa"/>
                    <w:bottom w:w="100" w:type="dxa"/>
                    <w:right w:w="100" w:type="dxa"/>
                  </w:tcMar>
                </w:tcPr>
                <w:p w14:paraId="0CE3FF35" w14:textId="77777777" w:rsidR="003C41F7" w:rsidRDefault="00D75792">
                  <w:pPr>
                    <w:widowControl w:val="0"/>
                    <w:pBdr>
                      <w:top w:val="nil"/>
                      <w:left w:val="nil"/>
                      <w:bottom w:val="nil"/>
                      <w:right w:val="nil"/>
                      <w:between w:val="nil"/>
                    </w:pBdr>
                  </w:pPr>
                  <w:r>
                    <w:t>Wanneer is de bron gemaakt?</w:t>
                  </w:r>
                </w:p>
              </w:tc>
              <w:tc>
                <w:tcPr>
                  <w:tcW w:w="4407" w:type="dxa"/>
                  <w:shd w:val="clear" w:color="auto" w:fill="auto"/>
                  <w:tcMar>
                    <w:top w:w="100" w:type="dxa"/>
                    <w:left w:w="100" w:type="dxa"/>
                    <w:bottom w:w="100" w:type="dxa"/>
                    <w:right w:w="100" w:type="dxa"/>
                  </w:tcMar>
                </w:tcPr>
                <w:p w14:paraId="21C23A78" w14:textId="77777777" w:rsidR="003C41F7" w:rsidRPr="00D75792" w:rsidRDefault="00D75792">
                  <w:pPr>
                    <w:widowControl w:val="0"/>
                    <w:pBdr>
                      <w:top w:val="nil"/>
                      <w:left w:val="nil"/>
                      <w:bottom w:val="nil"/>
                      <w:right w:val="nil"/>
                      <w:between w:val="nil"/>
                    </w:pBdr>
                    <w:rPr>
                      <w:b/>
                    </w:rPr>
                  </w:pPr>
                  <w:r>
                    <w:t>Welke</w:t>
                  </w:r>
                  <w:r>
                    <w:rPr>
                      <w:b/>
                    </w:rPr>
                    <w:t xml:space="preserve"> </w:t>
                  </w:r>
                  <w:r>
                    <w:t>politieke en/of economische kenmerken of ontwikkelingen horen bij de bron?</w:t>
                  </w:r>
                </w:p>
              </w:tc>
            </w:tr>
            <w:tr w:rsidR="003C41F7" w14:paraId="2278330E" w14:textId="77777777">
              <w:tc>
                <w:tcPr>
                  <w:tcW w:w="4407" w:type="dxa"/>
                  <w:shd w:val="clear" w:color="auto" w:fill="auto"/>
                  <w:tcMar>
                    <w:top w:w="100" w:type="dxa"/>
                    <w:left w:w="100" w:type="dxa"/>
                    <w:bottom w:w="100" w:type="dxa"/>
                    <w:right w:w="100" w:type="dxa"/>
                  </w:tcMar>
                </w:tcPr>
                <w:p w14:paraId="3329B70D" w14:textId="77777777" w:rsidR="003C41F7" w:rsidRDefault="00D75792">
                  <w:pPr>
                    <w:widowControl w:val="0"/>
                    <w:pBdr>
                      <w:top w:val="nil"/>
                      <w:left w:val="nil"/>
                      <w:bottom w:val="nil"/>
                      <w:right w:val="nil"/>
                      <w:between w:val="nil"/>
                    </w:pBdr>
                  </w:pPr>
                  <w:r>
                    <w:t>Wie heeft de bron gemaakt?</w:t>
                  </w:r>
                </w:p>
              </w:tc>
              <w:tc>
                <w:tcPr>
                  <w:tcW w:w="4407" w:type="dxa"/>
                  <w:shd w:val="clear" w:color="auto" w:fill="auto"/>
                  <w:tcMar>
                    <w:top w:w="100" w:type="dxa"/>
                    <w:left w:w="100" w:type="dxa"/>
                    <w:bottom w:w="100" w:type="dxa"/>
                    <w:right w:w="100" w:type="dxa"/>
                  </w:tcMar>
                </w:tcPr>
                <w:p w14:paraId="6260465C" w14:textId="77777777" w:rsidR="003C41F7" w:rsidRDefault="00D75792">
                  <w:pPr>
                    <w:widowControl w:val="0"/>
                    <w:pBdr>
                      <w:top w:val="nil"/>
                      <w:left w:val="nil"/>
                      <w:bottom w:val="nil"/>
                      <w:right w:val="nil"/>
                      <w:between w:val="nil"/>
                    </w:pBdr>
                  </w:pPr>
                  <w:r>
                    <w:t>Welke sociale en/of culturele kenmerken of ontwikkelingen horen bij de bron?</w:t>
                  </w:r>
                </w:p>
              </w:tc>
            </w:tr>
            <w:tr w:rsidR="003C41F7" w14:paraId="7DAC355A" w14:textId="77777777">
              <w:tc>
                <w:tcPr>
                  <w:tcW w:w="4407" w:type="dxa"/>
                  <w:shd w:val="clear" w:color="auto" w:fill="auto"/>
                  <w:tcMar>
                    <w:top w:w="100" w:type="dxa"/>
                    <w:left w:w="100" w:type="dxa"/>
                    <w:bottom w:w="100" w:type="dxa"/>
                    <w:right w:w="100" w:type="dxa"/>
                  </w:tcMar>
                </w:tcPr>
                <w:p w14:paraId="784B6EAF" w14:textId="77777777" w:rsidR="003C41F7" w:rsidRDefault="00D75792">
                  <w:pPr>
                    <w:widowControl w:val="0"/>
                    <w:pBdr>
                      <w:top w:val="nil"/>
                      <w:left w:val="nil"/>
                      <w:bottom w:val="nil"/>
                      <w:right w:val="nil"/>
                      <w:between w:val="nil"/>
                    </w:pBdr>
                  </w:pPr>
                  <w:r>
                    <w:t>Waarom heeft de maker de bron gemaakt?</w:t>
                  </w:r>
                </w:p>
              </w:tc>
              <w:tc>
                <w:tcPr>
                  <w:tcW w:w="4407" w:type="dxa"/>
                  <w:shd w:val="clear" w:color="auto" w:fill="auto"/>
                  <w:tcMar>
                    <w:top w:w="100" w:type="dxa"/>
                    <w:left w:w="100" w:type="dxa"/>
                    <w:bottom w:w="100" w:type="dxa"/>
                    <w:right w:w="100" w:type="dxa"/>
                  </w:tcMar>
                </w:tcPr>
                <w:p w14:paraId="00E21E2C" w14:textId="77777777" w:rsidR="003C41F7" w:rsidRDefault="00D75792">
                  <w:pPr>
                    <w:widowControl w:val="0"/>
                    <w:pBdr>
                      <w:top w:val="nil"/>
                      <w:left w:val="nil"/>
                      <w:bottom w:val="nil"/>
                      <w:right w:val="nil"/>
                      <w:between w:val="nil"/>
                    </w:pBdr>
                  </w:pPr>
                  <w:r>
                    <w:t>Welke kenmerkende aspecten horen bij de bron?</w:t>
                  </w:r>
                </w:p>
              </w:tc>
            </w:tr>
          </w:tbl>
          <w:p w14:paraId="5287C6D0" w14:textId="77777777" w:rsidR="003C41F7" w:rsidRDefault="003C41F7">
            <w:pPr>
              <w:rPr>
                <w:b/>
              </w:rPr>
            </w:pPr>
          </w:p>
        </w:tc>
      </w:tr>
    </w:tbl>
    <w:p w14:paraId="4AAB5988" w14:textId="77777777" w:rsidR="003C41F7" w:rsidRDefault="003C41F7"/>
    <w:tbl>
      <w:tblPr>
        <w:tblStyle w:val="a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C41F7" w14:paraId="3A7494C8" w14:textId="77777777">
        <w:trPr>
          <w:trHeight w:val="6016"/>
        </w:trPr>
        <w:tc>
          <w:tcPr>
            <w:tcW w:w="9066" w:type="dxa"/>
            <w:shd w:val="clear" w:color="auto" w:fill="auto"/>
            <w:tcMar>
              <w:top w:w="100" w:type="dxa"/>
              <w:left w:w="100" w:type="dxa"/>
              <w:bottom w:w="100" w:type="dxa"/>
              <w:right w:w="100" w:type="dxa"/>
            </w:tcMar>
          </w:tcPr>
          <w:p w14:paraId="2A969C63" w14:textId="77777777" w:rsidR="003C41F7" w:rsidRDefault="00D75792">
            <w:pPr>
              <w:rPr>
                <w:b/>
              </w:rPr>
            </w:pPr>
            <w:r>
              <w:rPr>
                <w:b/>
              </w:rPr>
              <w:t>De Burgermethode</w:t>
            </w:r>
          </w:p>
          <w:p w14:paraId="6EFA3D9B" w14:textId="77777777" w:rsidR="003C41F7" w:rsidRDefault="00D75792">
            <w:r>
              <w:t>Als je antwoord geeft op een bronvraag kan je gebruikmaken van de volgende stappen. Zo ontstaat er een volledig antwoord op de vraag.</w:t>
            </w:r>
          </w:p>
          <w:p w14:paraId="111A53A1" w14:textId="77777777" w:rsidR="003C41F7" w:rsidRDefault="00D75792">
            <w:r>
              <w:rPr>
                <w:noProof/>
              </w:rPr>
              <w:drawing>
                <wp:inline distT="0" distB="0" distL="0" distR="0" wp14:anchorId="7A8523E6" wp14:editId="60BF2218">
                  <wp:extent cx="5619750" cy="3073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19750" cy="3073400"/>
                          </a:xfrm>
                          <a:prstGeom prst="rect">
                            <a:avLst/>
                          </a:prstGeom>
                          <a:ln/>
                        </pic:spPr>
                      </pic:pic>
                    </a:graphicData>
                  </a:graphic>
                </wp:inline>
              </w:drawing>
            </w:r>
          </w:p>
          <w:p w14:paraId="3A0705C1" w14:textId="77777777" w:rsidR="003C41F7" w:rsidRDefault="003C41F7"/>
        </w:tc>
      </w:tr>
    </w:tbl>
    <w:p w14:paraId="257C8411" w14:textId="6860298D" w:rsidR="003C41F7" w:rsidRPr="00AB5C85" w:rsidRDefault="00D75792">
      <w:pPr>
        <w:rPr>
          <w:b/>
        </w:rPr>
      </w:pPr>
      <w:r w:rsidRPr="00AB5C85">
        <w:rPr>
          <w:b/>
        </w:rPr>
        <w:lastRenderedPageBreak/>
        <w:t xml:space="preserve">Gebruik de burgermethode en beoordeel de </w:t>
      </w:r>
      <w:r w:rsidR="00AB5C85">
        <w:rPr>
          <w:b/>
        </w:rPr>
        <w:t>vier</w:t>
      </w:r>
      <w:r w:rsidRPr="00AB5C85">
        <w:rPr>
          <w:b/>
        </w:rPr>
        <w:t xml:space="preserve"> voorbeeldantwoorden die gegeven zijn op deze voorbeeldvraag.</w:t>
      </w:r>
    </w:p>
    <w:p w14:paraId="34E337A0" w14:textId="77777777" w:rsidR="003C41F7" w:rsidRDefault="003C41F7">
      <w:pPr>
        <w:rPr>
          <w:b/>
        </w:rPr>
      </w:pPr>
    </w:p>
    <w:p w14:paraId="0BD9B87D" w14:textId="77777777" w:rsidR="003C41F7" w:rsidRDefault="00D75792">
      <w:pPr>
        <w:rPr>
          <w:i/>
        </w:rPr>
      </w:pPr>
      <w:r>
        <w:rPr>
          <w:b/>
        </w:rPr>
        <w:t>Voorbeeldvraag (2p)</w:t>
      </w:r>
    </w:p>
    <w:p w14:paraId="3A875233" w14:textId="477E6FAD" w:rsidR="003C41F7" w:rsidRDefault="00D75792">
      <w:pPr>
        <w:rPr>
          <w:b/>
        </w:rPr>
      </w:pPr>
      <w:r>
        <w:rPr>
          <w:i/>
        </w:rPr>
        <w:t>Gebruik de bron</w:t>
      </w:r>
      <w:r w:rsidR="00AB5C85">
        <w:rPr>
          <w:i/>
        </w:rPr>
        <w:t>.</w:t>
      </w:r>
      <w:r>
        <w:rPr>
          <w:b/>
        </w:rPr>
        <w:br/>
      </w:r>
      <w:r>
        <w:t xml:space="preserve">Deze bron illustreert: </w:t>
      </w:r>
    </w:p>
    <w:p w14:paraId="7469509B" w14:textId="77777777" w:rsidR="003C41F7" w:rsidRDefault="00D75792">
      <w:pPr>
        <w:numPr>
          <w:ilvl w:val="0"/>
          <w:numId w:val="1"/>
        </w:numPr>
        <w:pBdr>
          <w:top w:val="nil"/>
          <w:left w:val="nil"/>
          <w:bottom w:val="nil"/>
          <w:right w:val="nil"/>
          <w:between w:val="nil"/>
        </w:pBdr>
        <w:rPr>
          <w:color w:val="000000"/>
        </w:rPr>
      </w:pPr>
      <w:r>
        <w:rPr>
          <w:color w:val="000000"/>
        </w:rPr>
        <w:t>de opkomst van de stedelijke burgerij en</w:t>
      </w:r>
    </w:p>
    <w:p w14:paraId="07464199" w14:textId="77777777" w:rsidR="003C41F7" w:rsidRDefault="00D75792">
      <w:pPr>
        <w:numPr>
          <w:ilvl w:val="0"/>
          <w:numId w:val="1"/>
        </w:numPr>
        <w:pBdr>
          <w:top w:val="nil"/>
          <w:left w:val="nil"/>
          <w:bottom w:val="nil"/>
          <w:right w:val="nil"/>
          <w:between w:val="nil"/>
        </w:pBdr>
        <w:rPr>
          <w:color w:val="000000"/>
        </w:rPr>
      </w:pPr>
      <w:r>
        <w:rPr>
          <w:color w:val="000000"/>
        </w:rPr>
        <w:t xml:space="preserve">het vasthouden aan feodale verhoudingen. </w:t>
      </w:r>
    </w:p>
    <w:p w14:paraId="2D4F44A7" w14:textId="77777777" w:rsidR="003C41F7" w:rsidRDefault="00D75792">
      <w:pPr>
        <w:spacing w:before="280" w:after="280"/>
      </w:pPr>
      <w:r>
        <w:t xml:space="preserve">Ondersteun beide beweringen met de bron. </w:t>
      </w:r>
    </w:p>
    <w:p w14:paraId="55098BBD" w14:textId="77777777" w:rsidR="003C41F7" w:rsidRDefault="00D75792">
      <w:pPr>
        <w:rPr>
          <w:b/>
        </w:rPr>
      </w:pPr>
      <w:r>
        <w:rPr>
          <w:b/>
        </w:rPr>
        <w:t xml:space="preserve">Bron </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3C41F7" w14:paraId="78A80A6A" w14:textId="77777777">
        <w:tc>
          <w:tcPr>
            <w:tcW w:w="9056" w:type="dxa"/>
          </w:tcPr>
          <w:p w14:paraId="6A42C007" w14:textId="77777777" w:rsidR="003C41F7" w:rsidRDefault="00D75792">
            <w:pPr>
              <w:pBdr>
                <w:top w:val="nil"/>
                <w:left w:val="nil"/>
                <w:bottom w:val="nil"/>
                <w:right w:val="nil"/>
                <w:between w:val="nil"/>
              </w:pBdr>
              <w:rPr>
                <w:color w:val="000000"/>
              </w:rPr>
            </w:pPr>
            <w:r>
              <w:rPr>
                <w:color w:val="000000"/>
              </w:rPr>
              <w:t xml:space="preserve">Een inwoner van Brugge beschrijft hoe koning Lodewijk VI van Frankrijk, leenheer van Vlaanderen, en de edelman Willem </w:t>
            </w:r>
            <w:proofErr w:type="spellStart"/>
            <w:r>
              <w:rPr>
                <w:color w:val="000000"/>
              </w:rPr>
              <w:t>Clito</w:t>
            </w:r>
            <w:proofErr w:type="spellEnd"/>
            <w:r>
              <w:rPr>
                <w:color w:val="000000"/>
              </w:rPr>
              <w:t xml:space="preserve">, door de koning onlangs aangesteld tot graaf, in 1127 hun intocht houden in de stad: </w:t>
            </w:r>
            <w:r>
              <w:rPr>
                <w:rFonts w:ascii="Times New Roman" w:eastAsia="Times New Roman" w:hAnsi="Times New Roman" w:cs="Times New Roman"/>
                <w:noProof/>
                <w:color w:val="000000"/>
              </w:rPr>
              <w:drawing>
                <wp:inline distT="0" distB="0" distL="0" distR="0" wp14:anchorId="1F8BD002" wp14:editId="51B795AC">
                  <wp:extent cx="5756910" cy="53340"/>
                  <wp:effectExtent l="0" t="0" r="0" b="0"/>
                  <wp:docPr id="3" name="image2.png" descr="page2image186429968"/>
                  <wp:cNvGraphicFramePr/>
                  <a:graphic xmlns:a="http://schemas.openxmlformats.org/drawingml/2006/main">
                    <a:graphicData uri="http://schemas.openxmlformats.org/drawingml/2006/picture">
                      <pic:pic xmlns:pic="http://schemas.openxmlformats.org/drawingml/2006/picture">
                        <pic:nvPicPr>
                          <pic:cNvPr id="0" name="image2.png" descr="page2image186429968"/>
                          <pic:cNvPicPr preferRelativeResize="0"/>
                        </pic:nvPicPr>
                        <pic:blipFill>
                          <a:blip r:embed="rId6"/>
                          <a:srcRect/>
                          <a:stretch>
                            <a:fillRect/>
                          </a:stretch>
                        </pic:blipFill>
                        <pic:spPr>
                          <a:xfrm>
                            <a:off x="0" y="0"/>
                            <a:ext cx="5756910" cy="53340"/>
                          </a:xfrm>
                          <a:prstGeom prst="rect">
                            <a:avLst/>
                          </a:prstGeom>
                          <a:ln/>
                        </pic:spPr>
                      </pic:pic>
                    </a:graphicData>
                  </a:graphic>
                </wp:inline>
              </w:drawing>
            </w:r>
          </w:p>
          <w:p w14:paraId="1DCDBBBD" w14:textId="77777777" w:rsidR="003C41F7" w:rsidRDefault="00D75792">
            <w:pPr>
              <w:pBdr>
                <w:top w:val="nil"/>
                <w:left w:val="nil"/>
                <w:bottom w:val="nil"/>
                <w:right w:val="nil"/>
                <w:between w:val="nil"/>
              </w:pBdr>
              <w:shd w:val="clear" w:color="auto" w:fill="FFFFFF"/>
              <w:rPr>
                <w:color w:val="000000"/>
              </w:rPr>
            </w:pPr>
            <w:r>
              <w:rPr>
                <w:color w:val="000000"/>
              </w:rPr>
              <w:t>Ook werd de kleine oorkonde voorgelezen die tot bewijs diende van de overeenkomst tussen de graaf en onze burgers aangaande de kwijtschelding van de tol en de cijns</w:t>
            </w:r>
            <w:r>
              <w:rPr>
                <w:color w:val="000000"/>
                <w:sz w:val="36"/>
                <w:szCs w:val="36"/>
                <w:vertAlign w:val="superscript"/>
              </w:rPr>
              <w:t xml:space="preserve">1) </w:t>
            </w:r>
            <w:r>
              <w:rPr>
                <w:color w:val="000000"/>
              </w:rPr>
              <w:t xml:space="preserve">op hun erven. Als prijs voor het (verkiezen en) aanvaarden van de nieuwe graaf moest hij hun het volgende privilege schenken: zij en hun nakomelingen in onze stad zouden voortaan aan de graaf en zijn opvolgers geen tol of cijns meer hoeven te betalen, (...). Ter bevestiging van dit privilege moesten koning en graaf zweren dat zij voortaan persoonlijk noch door tussenkomst van hun ambtenaren onze burgers of hun nakomelingen in onze stad met tol of cijns zouden lastigvallen, maar van ganser harte, zonder kwade trouw en onvoorwaardelijk (...) de kwijtschelding van tol en cijns zouden handhaven. Op deze voorwaarden dan zwoeren koning en graaf op de relieken der heiligen ten aanhoren van geestelijkheid en volk. Daarop zwoeren de burgers trouw aan de graaf, zoals het de gewoonte was, en ze legden de leeneed af en beloofden hem loyaliteit. </w:t>
            </w:r>
          </w:p>
        </w:tc>
      </w:tr>
    </w:tbl>
    <w:p w14:paraId="61A46CA8" w14:textId="77777777" w:rsidR="003C41F7" w:rsidRDefault="00D75792">
      <w:pPr>
        <w:pBdr>
          <w:top w:val="nil"/>
          <w:left w:val="nil"/>
          <w:bottom w:val="nil"/>
          <w:right w:val="nil"/>
          <w:between w:val="nil"/>
        </w:pBdr>
        <w:rPr>
          <w:b/>
          <w:u w:val="single"/>
        </w:rPr>
      </w:pPr>
      <w:r>
        <w:rPr>
          <w:rFonts w:ascii="Arial" w:eastAsia="Arial" w:hAnsi="Arial" w:cs="Arial"/>
          <w:i/>
          <w:color w:val="000000"/>
          <w:sz w:val="20"/>
          <w:szCs w:val="20"/>
          <w:highlight w:val="white"/>
        </w:rPr>
        <w:t xml:space="preserve">Noot 1 een belasting op onroerend goed </w:t>
      </w:r>
    </w:p>
    <w:p w14:paraId="7BE9554D" w14:textId="77777777" w:rsidR="003C41F7" w:rsidRDefault="003C41F7">
      <w:pPr>
        <w:rPr>
          <w:b/>
        </w:rPr>
      </w:pPr>
    </w:p>
    <w:p w14:paraId="417A56DF" w14:textId="77777777" w:rsidR="003C41F7" w:rsidRDefault="00D75792">
      <w:pPr>
        <w:rPr>
          <w:b/>
        </w:rPr>
      </w:pPr>
      <w:r>
        <w:rPr>
          <w:b/>
        </w:rPr>
        <w:t>Voorbeeldantwoord 1:</w:t>
      </w:r>
    </w:p>
    <w:p w14:paraId="3B1BD3D6" w14:textId="77777777" w:rsidR="003C41F7" w:rsidRDefault="00D75792">
      <w:r>
        <w:t>De bron heeft het over dat de burgers privileges ontvangen, dus dat laat zien dat de stedelijke burgerij iets te zeggen heeft. Maar ze zweren ook trouw, dus dat gaat over het feodale stelsel.</w:t>
      </w:r>
    </w:p>
    <w:p w14:paraId="359A9488" w14:textId="77777777" w:rsidR="003C41F7" w:rsidRDefault="003C41F7"/>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1"/>
      </w:tblGrid>
      <w:tr w:rsidR="003C41F7" w14:paraId="51C3E083" w14:textId="77777777">
        <w:tc>
          <w:tcPr>
            <w:tcW w:w="1555" w:type="dxa"/>
          </w:tcPr>
          <w:p w14:paraId="0640EC71" w14:textId="77777777" w:rsidR="003C41F7" w:rsidRDefault="00D75792">
            <w:r>
              <w:t>Sterke punten</w:t>
            </w:r>
          </w:p>
        </w:tc>
        <w:tc>
          <w:tcPr>
            <w:tcW w:w="7501" w:type="dxa"/>
          </w:tcPr>
          <w:p w14:paraId="03BB6606" w14:textId="77777777" w:rsidR="003C41F7" w:rsidRDefault="003C41F7"/>
          <w:p w14:paraId="4745A5C8" w14:textId="77777777" w:rsidR="003C41F7" w:rsidRDefault="003C41F7"/>
          <w:p w14:paraId="55F5CCEF" w14:textId="77777777" w:rsidR="003C41F7" w:rsidRDefault="003C41F7"/>
        </w:tc>
      </w:tr>
      <w:tr w:rsidR="003C41F7" w14:paraId="18DBE31D" w14:textId="77777777">
        <w:tc>
          <w:tcPr>
            <w:tcW w:w="1555" w:type="dxa"/>
          </w:tcPr>
          <w:p w14:paraId="6288ECCF" w14:textId="77777777" w:rsidR="003C41F7" w:rsidRDefault="00D75792">
            <w:r>
              <w:t>Zwakke punten</w:t>
            </w:r>
          </w:p>
        </w:tc>
        <w:tc>
          <w:tcPr>
            <w:tcW w:w="7501" w:type="dxa"/>
          </w:tcPr>
          <w:p w14:paraId="39F1BEA1" w14:textId="77777777" w:rsidR="003C41F7" w:rsidRDefault="003C41F7"/>
          <w:p w14:paraId="0A2B02E1" w14:textId="77777777" w:rsidR="003C41F7" w:rsidRDefault="003C41F7"/>
          <w:p w14:paraId="2F1A23CB" w14:textId="77777777" w:rsidR="003C41F7" w:rsidRDefault="003C41F7"/>
        </w:tc>
      </w:tr>
    </w:tbl>
    <w:p w14:paraId="46A48422" w14:textId="77777777" w:rsidR="003C41F7" w:rsidRDefault="003C41F7"/>
    <w:p w14:paraId="306DF9D3" w14:textId="77777777" w:rsidR="003C41F7" w:rsidRDefault="003C41F7"/>
    <w:p w14:paraId="0615D598" w14:textId="77777777" w:rsidR="003C41F7" w:rsidRDefault="003C41F7">
      <w:pPr>
        <w:rPr>
          <w:b/>
        </w:rPr>
      </w:pPr>
    </w:p>
    <w:p w14:paraId="0EAFD5B4" w14:textId="77777777" w:rsidR="003C41F7" w:rsidRDefault="003C41F7">
      <w:pPr>
        <w:rPr>
          <w:b/>
        </w:rPr>
      </w:pPr>
    </w:p>
    <w:p w14:paraId="0DEF6F23" w14:textId="77777777" w:rsidR="00AB5C85" w:rsidRDefault="00AB5C85">
      <w:pPr>
        <w:rPr>
          <w:b/>
        </w:rPr>
      </w:pPr>
      <w:r>
        <w:rPr>
          <w:b/>
        </w:rPr>
        <w:br w:type="page"/>
      </w:r>
    </w:p>
    <w:p w14:paraId="0AA617B0" w14:textId="4C26F770" w:rsidR="003C41F7" w:rsidRDefault="00D75792">
      <w:pPr>
        <w:rPr>
          <w:b/>
        </w:rPr>
      </w:pPr>
      <w:r>
        <w:rPr>
          <w:b/>
        </w:rPr>
        <w:lastRenderedPageBreak/>
        <w:t>Voorbeeldantwoord 2:</w:t>
      </w:r>
    </w:p>
    <w:p w14:paraId="4C47FB80" w14:textId="35875753" w:rsidR="003C41F7" w:rsidRDefault="00D75792">
      <w:r>
        <w:t xml:space="preserve">De burgers aanvaarden de graaf slechts onder voorwaarden en de burgers zweren trouw aan de graaf. </w:t>
      </w:r>
    </w:p>
    <w:p w14:paraId="00882848" w14:textId="77777777" w:rsidR="003C41F7" w:rsidRDefault="003C41F7"/>
    <w:tbl>
      <w:tblPr>
        <w:tblStyle w:val="a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1"/>
      </w:tblGrid>
      <w:tr w:rsidR="003C41F7" w14:paraId="5BBA0235" w14:textId="77777777">
        <w:tc>
          <w:tcPr>
            <w:tcW w:w="1555" w:type="dxa"/>
          </w:tcPr>
          <w:p w14:paraId="027E1047" w14:textId="77777777" w:rsidR="003C41F7" w:rsidRDefault="00D75792">
            <w:r>
              <w:t xml:space="preserve">Sterke punten </w:t>
            </w:r>
          </w:p>
        </w:tc>
        <w:tc>
          <w:tcPr>
            <w:tcW w:w="7501" w:type="dxa"/>
          </w:tcPr>
          <w:p w14:paraId="39431729" w14:textId="77777777" w:rsidR="003C41F7" w:rsidRDefault="003C41F7"/>
          <w:p w14:paraId="5DDC5B0A" w14:textId="77777777" w:rsidR="003C41F7" w:rsidRDefault="003C41F7"/>
          <w:p w14:paraId="699D89BD" w14:textId="77777777" w:rsidR="003C41F7" w:rsidRDefault="003C41F7"/>
        </w:tc>
      </w:tr>
      <w:tr w:rsidR="003C41F7" w14:paraId="0BEED0A5" w14:textId="77777777">
        <w:tc>
          <w:tcPr>
            <w:tcW w:w="1555" w:type="dxa"/>
          </w:tcPr>
          <w:p w14:paraId="09F39056" w14:textId="77777777" w:rsidR="003C41F7" w:rsidRDefault="00D75792">
            <w:r>
              <w:t>Zwakke punten</w:t>
            </w:r>
          </w:p>
        </w:tc>
        <w:tc>
          <w:tcPr>
            <w:tcW w:w="7501" w:type="dxa"/>
          </w:tcPr>
          <w:p w14:paraId="5FF4E7FD" w14:textId="77777777" w:rsidR="003C41F7" w:rsidRDefault="003C41F7"/>
          <w:p w14:paraId="5174D051" w14:textId="77777777" w:rsidR="003C41F7" w:rsidRDefault="003C41F7"/>
          <w:p w14:paraId="0968937D" w14:textId="77777777" w:rsidR="003C41F7" w:rsidRDefault="003C41F7"/>
        </w:tc>
      </w:tr>
    </w:tbl>
    <w:p w14:paraId="63C70030" w14:textId="77777777" w:rsidR="003C41F7" w:rsidRDefault="003C41F7"/>
    <w:p w14:paraId="302BD2D7" w14:textId="77777777" w:rsidR="003C41F7" w:rsidRDefault="00D75792">
      <w:pPr>
        <w:rPr>
          <w:b/>
        </w:rPr>
      </w:pPr>
      <w:r>
        <w:rPr>
          <w:b/>
        </w:rPr>
        <w:t>Voorbeeldantwoord 3:</w:t>
      </w:r>
    </w:p>
    <w:p w14:paraId="05DE60B6" w14:textId="242DDB2E" w:rsidR="003C41F7" w:rsidRDefault="00D75792">
      <w:r>
        <w:t xml:space="preserve">De bron illustreert de opkomst van de stedelijke burgerij omdat uit de bron blijkt dat de burgers de nieuwe graaf slechts onder voorwaarden aanvaarden, dat laat zien dat de burgerij inspraak had in het bestuur. De bron illustreert ook dat er vastgehouden werd aan feodale verhoudingen omdat in de bron staat dat de burgers trouw zwoeren aan de graaf, dat is een onderdeel van het feodale stelsel. </w:t>
      </w:r>
    </w:p>
    <w:p w14:paraId="3F30D09A" w14:textId="77777777" w:rsidR="003C41F7" w:rsidRDefault="003C41F7"/>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1"/>
      </w:tblGrid>
      <w:tr w:rsidR="003C41F7" w14:paraId="4AC1A9F3" w14:textId="77777777">
        <w:tc>
          <w:tcPr>
            <w:tcW w:w="1555" w:type="dxa"/>
          </w:tcPr>
          <w:p w14:paraId="4EBF7D69" w14:textId="77777777" w:rsidR="003C41F7" w:rsidRDefault="00D75792">
            <w:r>
              <w:t>Sterke punten</w:t>
            </w:r>
          </w:p>
        </w:tc>
        <w:tc>
          <w:tcPr>
            <w:tcW w:w="7501" w:type="dxa"/>
          </w:tcPr>
          <w:p w14:paraId="233AFA57" w14:textId="77777777" w:rsidR="003C41F7" w:rsidRDefault="003C41F7"/>
          <w:p w14:paraId="28A2A33D" w14:textId="77777777" w:rsidR="003C41F7" w:rsidRDefault="003C41F7"/>
          <w:p w14:paraId="025D2784" w14:textId="77777777" w:rsidR="003C41F7" w:rsidRDefault="003C41F7"/>
        </w:tc>
      </w:tr>
      <w:tr w:rsidR="003C41F7" w14:paraId="185CBFFE" w14:textId="77777777">
        <w:tc>
          <w:tcPr>
            <w:tcW w:w="1555" w:type="dxa"/>
          </w:tcPr>
          <w:p w14:paraId="02A1B590" w14:textId="77777777" w:rsidR="003C41F7" w:rsidRDefault="00D75792">
            <w:r>
              <w:t>Zwakke punten</w:t>
            </w:r>
          </w:p>
        </w:tc>
        <w:tc>
          <w:tcPr>
            <w:tcW w:w="7501" w:type="dxa"/>
          </w:tcPr>
          <w:p w14:paraId="10BEF71C" w14:textId="77777777" w:rsidR="003C41F7" w:rsidRDefault="003C41F7"/>
          <w:p w14:paraId="091A9D95" w14:textId="77777777" w:rsidR="003C41F7" w:rsidRDefault="003C41F7"/>
          <w:p w14:paraId="5D1C0E48" w14:textId="77777777" w:rsidR="003C41F7" w:rsidRDefault="003C41F7"/>
        </w:tc>
      </w:tr>
    </w:tbl>
    <w:p w14:paraId="393E32F7" w14:textId="77777777" w:rsidR="003C41F7" w:rsidRDefault="003C41F7"/>
    <w:p w14:paraId="2235F058" w14:textId="77777777" w:rsidR="003C41F7" w:rsidRDefault="003C41F7"/>
    <w:p w14:paraId="0A5225CE" w14:textId="77777777" w:rsidR="003C41F7" w:rsidRDefault="00D75792">
      <w:pPr>
        <w:rPr>
          <w:b/>
        </w:rPr>
      </w:pPr>
      <w:r>
        <w:rPr>
          <w:b/>
        </w:rPr>
        <w:t>Voorbeeldantwoord 4:</w:t>
      </w:r>
    </w:p>
    <w:p w14:paraId="4E125298" w14:textId="77777777" w:rsidR="003C41F7" w:rsidRDefault="00D75792">
      <w:r>
        <w:t xml:space="preserve">Uit de bron blijkt dat de stedelijke burgerij iets te zeggen heeft over het aanvaarden van de graaf. Ze krijgen hiervoor in ruil privileges, dit is typisch voor de stedelijke burgerij in die tijd. Ze kregen meer inspraak in het bestuur, ze gingen ook onderhandelen over stadsrechten, daardoor kregen ze steeds meer te zeggen over wetgeving en bestuur. Maar tegelijkertijd laat het ook feodalisme zien want het gaat over trouw. </w:t>
      </w:r>
    </w:p>
    <w:p w14:paraId="2FF76E81" w14:textId="77777777" w:rsidR="003C41F7" w:rsidRDefault="003C41F7"/>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1"/>
      </w:tblGrid>
      <w:tr w:rsidR="003C41F7" w14:paraId="0D9B1B97" w14:textId="77777777">
        <w:tc>
          <w:tcPr>
            <w:tcW w:w="1555" w:type="dxa"/>
          </w:tcPr>
          <w:p w14:paraId="42572A2C" w14:textId="77777777" w:rsidR="003C41F7" w:rsidRDefault="00D75792">
            <w:r>
              <w:t>Sterke punten</w:t>
            </w:r>
          </w:p>
        </w:tc>
        <w:tc>
          <w:tcPr>
            <w:tcW w:w="7501" w:type="dxa"/>
          </w:tcPr>
          <w:p w14:paraId="24F9B5A0" w14:textId="77777777" w:rsidR="003C41F7" w:rsidRDefault="003C41F7"/>
          <w:p w14:paraId="1AB97439" w14:textId="77777777" w:rsidR="003C41F7" w:rsidRDefault="003C41F7"/>
          <w:p w14:paraId="57AC71EB" w14:textId="77777777" w:rsidR="003C41F7" w:rsidRDefault="003C41F7"/>
        </w:tc>
      </w:tr>
      <w:tr w:rsidR="003C41F7" w14:paraId="38DF6F46" w14:textId="77777777">
        <w:tc>
          <w:tcPr>
            <w:tcW w:w="1555" w:type="dxa"/>
          </w:tcPr>
          <w:p w14:paraId="127E33D2" w14:textId="77777777" w:rsidR="003C41F7" w:rsidRDefault="00D75792">
            <w:r>
              <w:t>Zwakke punten</w:t>
            </w:r>
          </w:p>
        </w:tc>
        <w:tc>
          <w:tcPr>
            <w:tcW w:w="7501" w:type="dxa"/>
          </w:tcPr>
          <w:p w14:paraId="0E96A91A" w14:textId="77777777" w:rsidR="003C41F7" w:rsidRDefault="003C41F7"/>
          <w:p w14:paraId="44E20B8F" w14:textId="77777777" w:rsidR="003C41F7" w:rsidRDefault="003C41F7"/>
          <w:p w14:paraId="2EE240DF" w14:textId="77777777" w:rsidR="003C41F7" w:rsidRDefault="003C41F7"/>
        </w:tc>
      </w:tr>
    </w:tbl>
    <w:p w14:paraId="6EBC961C" w14:textId="77777777" w:rsidR="003C41F7" w:rsidRDefault="003C41F7"/>
    <w:p w14:paraId="53D7AD87" w14:textId="77777777" w:rsidR="003C41F7" w:rsidRDefault="003C41F7">
      <w:pPr>
        <w:rPr>
          <w:b/>
        </w:rPr>
      </w:pPr>
    </w:p>
    <w:p w14:paraId="1428E98A" w14:textId="77777777" w:rsidR="003C41F7" w:rsidRPr="00AB5C85" w:rsidRDefault="00D75792">
      <w:pPr>
        <w:rPr>
          <w:bCs/>
        </w:rPr>
      </w:pPr>
      <w:r w:rsidRPr="00AB5C85">
        <w:rPr>
          <w:bCs/>
        </w:rPr>
        <w:t>Overleg in duo’s of drietallen: welk antwoord was het beste en waarom? bespreek eerst en schrijf daarna je antwoord op.</w:t>
      </w:r>
    </w:p>
    <w:p w14:paraId="00941047" w14:textId="77777777" w:rsidR="003C41F7" w:rsidRDefault="003C41F7"/>
    <w:p w14:paraId="4B412FA9" w14:textId="77777777" w:rsidR="003C41F7" w:rsidRDefault="003C41F7">
      <w:pPr>
        <w:pBdr>
          <w:top w:val="single" w:sz="6" w:space="1" w:color="000000"/>
          <w:bottom w:val="single" w:sz="6" w:space="1" w:color="000000"/>
        </w:pBdr>
      </w:pPr>
    </w:p>
    <w:p w14:paraId="1ECE4542" w14:textId="77777777" w:rsidR="003C41F7" w:rsidRDefault="003C41F7">
      <w:pPr>
        <w:pBdr>
          <w:bottom w:val="single" w:sz="6" w:space="1" w:color="000000"/>
          <w:between w:val="single" w:sz="6" w:space="1" w:color="000000"/>
        </w:pBdr>
      </w:pPr>
    </w:p>
    <w:p w14:paraId="6A43B244" w14:textId="77777777" w:rsidR="003C41F7" w:rsidRDefault="003C41F7"/>
    <w:p w14:paraId="18E5A3A2" w14:textId="77777777" w:rsidR="003C41F7" w:rsidRPr="00AB5C85" w:rsidRDefault="00D75792">
      <w:pPr>
        <w:rPr>
          <w:b/>
          <w:sz w:val="32"/>
          <w:szCs w:val="32"/>
        </w:rPr>
      </w:pPr>
      <w:r w:rsidRPr="00AB5C85">
        <w:rPr>
          <w:b/>
          <w:sz w:val="32"/>
          <w:szCs w:val="32"/>
        </w:rPr>
        <w:lastRenderedPageBreak/>
        <w:t>Opdrachten</w:t>
      </w:r>
    </w:p>
    <w:p w14:paraId="3CC3306E" w14:textId="77777777" w:rsidR="003C41F7" w:rsidRPr="00AB5C85" w:rsidRDefault="00D75792">
      <w:pPr>
        <w:rPr>
          <w:i/>
        </w:rPr>
      </w:pPr>
      <w:r w:rsidRPr="00AB5C85">
        <w:rPr>
          <w:i/>
        </w:rPr>
        <w:t>Gebruik beide methodes</w:t>
      </w:r>
    </w:p>
    <w:p w14:paraId="2725B6BE" w14:textId="77777777" w:rsidR="003C41F7" w:rsidRDefault="003C41F7">
      <w:pPr>
        <w:rPr>
          <w:b/>
        </w:rPr>
      </w:pPr>
    </w:p>
    <w:p w14:paraId="6CE05523" w14:textId="276E2497" w:rsidR="003C41F7" w:rsidRDefault="00D75792">
      <w:pPr>
        <w:rPr>
          <w:b/>
        </w:rPr>
      </w:pPr>
      <w:r>
        <w:rPr>
          <w:b/>
        </w:rPr>
        <w:t>Opdracht 1 (4p)</w:t>
      </w:r>
      <w:r>
        <w:rPr>
          <w:b/>
        </w:rPr>
        <w:br/>
      </w:r>
      <w:r>
        <w:rPr>
          <w:i/>
        </w:rPr>
        <w:t>Gebruik bron 1</w:t>
      </w:r>
      <w:r w:rsidR="00AB5C85">
        <w:rPr>
          <w:i/>
        </w:rPr>
        <w:t>.</w:t>
      </w:r>
      <w:r>
        <w:br/>
        <w:t>Uit deze bron blijkt dat er na de vroege middeleeuwen in de bestuurlijke verhoudingen zowel sprake is van continuïteit als van verandering. Geef aan, telkens met een verwijzing naar de bron:</w:t>
      </w:r>
      <w:r>
        <w:br/>
        <w:t xml:space="preserve">− welke continuïteit er bestaat met de vroege middeleeuwen en </w:t>
      </w:r>
      <w:r>
        <w:br/>
        <w:t xml:space="preserve">− welke verandering er na de vroege middeleeuwen plaatsvond. </w:t>
      </w:r>
    </w:p>
    <w:p w14:paraId="752F0FCE" w14:textId="77777777" w:rsidR="003C41F7" w:rsidRDefault="003C41F7"/>
    <w:p w14:paraId="297E47DA" w14:textId="77777777" w:rsidR="003C41F7" w:rsidRDefault="00D75792">
      <w:pPr>
        <w:rPr>
          <w:b/>
        </w:rPr>
      </w:pPr>
      <w:r>
        <w:rPr>
          <w:b/>
        </w:rPr>
        <w:t>Antwoord:</w:t>
      </w:r>
    </w:p>
    <w:p w14:paraId="6C972CF7" w14:textId="77777777" w:rsidR="003C41F7" w:rsidRDefault="003C41F7"/>
    <w:p w14:paraId="7EA4F776" w14:textId="77777777" w:rsidR="003C41F7" w:rsidRDefault="003C41F7">
      <w:pPr>
        <w:pBdr>
          <w:top w:val="single" w:sz="6" w:space="1" w:color="000000"/>
          <w:bottom w:val="single" w:sz="6" w:space="1" w:color="000000"/>
        </w:pBdr>
      </w:pPr>
    </w:p>
    <w:p w14:paraId="19B6741D" w14:textId="77777777" w:rsidR="003C41F7" w:rsidRDefault="003C41F7">
      <w:pPr>
        <w:pBdr>
          <w:bottom w:val="single" w:sz="6" w:space="1" w:color="000000"/>
          <w:between w:val="single" w:sz="6" w:space="1" w:color="000000"/>
        </w:pBdr>
      </w:pPr>
    </w:p>
    <w:p w14:paraId="079134F6" w14:textId="77777777" w:rsidR="003C41F7" w:rsidRDefault="003C41F7">
      <w:pPr>
        <w:pBdr>
          <w:bottom w:val="single" w:sz="6" w:space="1" w:color="000000"/>
          <w:between w:val="single" w:sz="6" w:space="1" w:color="000000"/>
        </w:pBdr>
      </w:pPr>
    </w:p>
    <w:p w14:paraId="68A96C39" w14:textId="77777777" w:rsidR="003C41F7" w:rsidRDefault="003C41F7">
      <w:pPr>
        <w:rPr>
          <w:b/>
        </w:rPr>
      </w:pPr>
    </w:p>
    <w:p w14:paraId="46A9C303" w14:textId="77777777" w:rsidR="003C41F7" w:rsidRDefault="003C41F7">
      <w:pPr>
        <w:rPr>
          <w:b/>
        </w:rPr>
      </w:pPr>
    </w:p>
    <w:p w14:paraId="79AB310A" w14:textId="77777777" w:rsidR="003C41F7" w:rsidRDefault="00D75792">
      <w:pPr>
        <w:rPr>
          <w:b/>
        </w:rPr>
      </w:pPr>
      <w:r>
        <w:rPr>
          <w:b/>
        </w:rPr>
        <w:t>Opdracht 2 (4p)</w:t>
      </w:r>
    </w:p>
    <w:p w14:paraId="37853C80" w14:textId="646C3D07" w:rsidR="003C41F7" w:rsidRDefault="00D75792">
      <w:pPr>
        <w:rPr>
          <w:i/>
        </w:rPr>
      </w:pPr>
      <w:r>
        <w:rPr>
          <w:i/>
        </w:rPr>
        <w:t>Gebruik bronnen 2 en 3</w:t>
      </w:r>
      <w:r w:rsidR="00AB5C85">
        <w:rPr>
          <w:i/>
        </w:rPr>
        <w:t>.</w:t>
      </w:r>
    </w:p>
    <w:p w14:paraId="0D6EDBAF" w14:textId="77777777" w:rsidR="003C41F7" w:rsidRDefault="00D75792">
      <w:r>
        <w:t>De afbeeldingen passen elk bij een onderdeel van een kenmerkend aspect van de tijd van steden en staten. Leg dit uit met bronelementen.</w:t>
      </w:r>
    </w:p>
    <w:p w14:paraId="70EE929A" w14:textId="77777777" w:rsidR="003C41F7" w:rsidRDefault="003C41F7"/>
    <w:p w14:paraId="0A270D40" w14:textId="26534AE0" w:rsidR="003C41F7" w:rsidRPr="00AB5C85" w:rsidRDefault="00D75792">
      <w:pPr>
        <w:rPr>
          <w:b/>
        </w:rPr>
      </w:pPr>
      <w:r>
        <w:rPr>
          <w:b/>
        </w:rPr>
        <w:t>Antwoord:</w:t>
      </w:r>
    </w:p>
    <w:p w14:paraId="1733FCC3" w14:textId="77777777" w:rsidR="003C41F7" w:rsidRDefault="003C41F7"/>
    <w:p w14:paraId="40747445" w14:textId="77777777" w:rsidR="003C41F7" w:rsidRDefault="003C41F7">
      <w:pPr>
        <w:pBdr>
          <w:top w:val="single" w:sz="6" w:space="1" w:color="000000"/>
          <w:bottom w:val="single" w:sz="6" w:space="1" w:color="000000"/>
        </w:pBdr>
      </w:pPr>
    </w:p>
    <w:p w14:paraId="4E9D5415" w14:textId="77777777" w:rsidR="003C41F7" w:rsidRDefault="003C41F7">
      <w:pPr>
        <w:pBdr>
          <w:bottom w:val="single" w:sz="6" w:space="1" w:color="000000"/>
          <w:between w:val="single" w:sz="6" w:space="1" w:color="000000"/>
        </w:pBdr>
        <w:rPr>
          <w:b/>
          <w:sz w:val="32"/>
          <w:szCs w:val="32"/>
          <w:u w:val="single"/>
        </w:rPr>
      </w:pPr>
    </w:p>
    <w:p w14:paraId="04AF7B61" w14:textId="77777777" w:rsidR="003C41F7" w:rsidRDefault="003C41F7">
      <w:pPr>
        <w:pBdr>
          <w:bottom w:val="single" w:sz="6" w:space="1" w:color="000000"/>
          <w:between w:val="single" w:sz="6" w:space="1" w:color="000000"/>
        </w:pBdr>
        <w:rPr>
          <w:b/>
          <w:sz w:val="32"/>
          <w:szCs w:val="32"/>
          <w:u w:val="single"/>
        </w:rPr>
      </w:pPr>
    </w:p>
    <w:p w14:paraId="5B1CF23B" w14:textId="77777777" w:rsidR="003C41F7" w:rsidRDefault="003C41F7">
      <w:pPr>
        <w:rPr>
          <w:b/>
        </w:rPr>
      </w:pPr>
    </w:p>
    <w:p w14:paraId="0085B1E8" w14:textId="3A6D6122" w:rsidR="003C41F7" w:rsidRPr="00AB5C85" w:rsidRDefault="00D75792">
      <w:pPr>
        <w:rPr>
          <w:bCs/>
        </w:rPr>
      </w:pPr>
      <w:r w:rsidRPr="00AB5C85">
        <w:rPr>
          <w:bCs/>
        </w:rPr>
        <w:t xml:space="preserve">Klaar? Kijk met je buur naar hoe jullie de bronnen hebben geanalyseerd en antwoord hebben gegeven. Wat zijn de verschillen en overeenkomsten? En hebben jullie nu dingen anders/extra gedaan met deze strategieën? (Kijk ook naar de </w:t>
      </w:r>
      <w:proofErr w:type="spellStart"/>
      <w:r w:rsidRPr="00AB5C85">
        <w:rPr>
          <w:bCs/>
        </w:rPr>
        <w:t>mindmaps</w:t>
      </w:r>
      <w:proofErr w:type="spellEnd"/>
      <w:r w:rsidRPr="00AB5C85">
        <w:rPr>
          <w:bCs/>
        </w:rPr>
        <w:t>)</w:t>
      </w:r>
      <w:r w:rsidR="00AB5C85">
        <w:rPr>
          <w:bCs/>
        </w:rPr>
        <w:t>.</w:t>
      </w:r>
    </w:p>
    <w:p w14:paraId="2406B70C" w14:textId="77777777" w:rsidR="003C41F7" w:rsidRDefault="003C41F7"/>
    <w:p w14:paraId="30A90FD1" w14:textId="77777777" w:rsidR="003C41F7" w:rsidRDefault="003C41F7">
      <w:pPr>
        <w:pBdr>
          <w:top w:val="single" w:sz="6" w:space="1" w:color="000000"/>
          <w:bottom w:val="single" w:sz="6" w:space="1" w:color="000000"/>
        </w:pBdr>
      </w:pPr>
    </w:p>
    <w:p w14:paraId="60D09CB4" w14:textId="77777777" w:rsidR="003C41F7" w:rsidRDefault="003C41F7">
      <w:pPr>
        <w:pBdr>
          <w:bottom w:val="single" w:sz="6" w:space="1" w:color="000000"/>
          <w:between w:val="single" w:sz="6" w:space="1" w:color="000000"/>
        </w:pBdr>
      </w:pPr>
    </w:p>
    <w:p w14:paraId="3E188A6F" w14:textId="77777777" w:rsidR="003C41F7" w:rsidRDefault="003C41F7">
      <w:pPr>
        <w:pBdr>
          <w:bottom w:val="single" w:sz="6" w:space="1" w:color="000000"/>
          <w:between w:val="single" w:sz="6" w:space="1" w:color="000000"/>
        </w:pBdr>
      </w:pPr>
    </w:p>
    <w:p w14:paraId="027AC1E7" w14:textId="77777777" w:rsidR="00AB5C85" w:rsidRDefault="00AB5C85">
      <w:pPr>
        <w:rPr>
          <w:b/>
          <w:sz w:val="32"/>
          <w:szCs w:val="32"/>
          <w:u w:val="single"/>
        </w:rPr>
      </w:pPr>
      <w:r>
        <w:rPr>
          <w:b/>
          <w:sz w:val="32"/>
          <w:szCs w:val="32"/>
          <w:u w:val="single"/>
        </w:rPr>
        <w:br w:type="page"/>
      </w:r>
    </w:p>
    <w:p w14:paraId="4E8388CF" w14:textId="588F09E0" w:rsidR="003C41F7" w:rsidRDefault="00D75792">
      <w:pPr>
        <w:rPr>
          <w:b/>
          <w:sz w:val="32"/>
          <w:szCs w:val="32"/>
          <w:u w:val="single"/>
        </w:rPr>
      </w:pPr>
      <w:r>
        <w:rPr>
          <w:b/>
          <w:sz w:val="32"/>
          <w:szCs w:val="32"/>
          <w:u w:val="single"/>
        </w:rPr>
        <w:lastRenderedPageBreak/>
        <w:t>Bronnen</w:t>
      </w:r>
    </w:p>
    <w:p w14:paraId="272447CA" w14:textId="77777777" w:rsidR="003C41F7" w:rsidRDefault="003C41F7"/>
    <w:p w14:paraId="35E2DB03" w14:textId="77777777" w:rsidR="003C41F7" w:rsidRDefault="00D75792">
      <w:pPr>
        <w:rPr>
          <w:b/>
        </w:rPr>
      </w:pPr>
      <w:r>
        <w:rPr>
          <w:b/>
        </w:rPr>
        <w:t>Bron 1</w:t>
      </w:r>
    </w:p>
    <w:tbl>
      <w:tblPr>
        <w:tblStyle w:val="a7"/>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3C41F7" w14:paraId="179B90D3" w14:textId="77777777">
        <w:tc>
          <w:tcPr>
            <w:tcW w:w="9056" w:type="dxa"/>
          </w:tcPr>
          <w:p w14:paraId="5AF8D8A1" w14:textId="77777777" w:rsidR="003C41F7" w:rsidRDefault="00D75792">
            <w:pPr>
              <w:pBdr>
                <w:top w:val="nil"/>
                <w:left w:val="nil"/>
                <w:bottom w:val="nil"/>
                <w:right w:val="nil"/>
                <w:between w:val="nil"/>
              </w:pBdr>
              <w:shd w:val="clear" w:color="auto" w:fill="FFFFFF"/>
              <w:ind w:left="360"/>
              <w:rPr>
                <w:color w:val="000000"/>
              </w:rPr>
            </w:pPr>
            <w:r>
              <w:rPr>
                <w:color w:val="000000"/>
              </w:rPr>
              <w:t xml:space="preserve">Door deze oorkonde geven wij aan het nageslacht te kennen dat ik, Otto graaf van Gelre en Zutphen, (...) heb gegeven aan de stad in Harderwijk en aan de burgers die erin verblijven en er later zullen verblijf houden, een jaar- en weekmarkt en volledige vrijheid met onschendbaarheid van hun goederen, zodat deze stad zich mag verheugen in dezelfde vrijheid als de stad Zutphen geniet. Maar op voorwaarde dat zij geen horige, behorende aan mij of mijn erfgenamen of mijn edele leenmannen of mijn dienstlieden, zal opnemen als burger zonder toestemming van mij en van mijn erfgenamen en van mijn edele leenmannen en dienstlieden. </w:t>
            </w:r>
            <w:r>
              <w:rPr>
                <w:color w:val="000000"/>
              </w:rPr>
              <w:br/>
              <w:t xml:space="preserve">En de burgers van voornoemde stad zullen voortaan watertol betalen, zoals zij voorheen hebben betaald. En wanneer ik daar kom voor twee of drie nachten, zullen zij die hooi en stro hebben, dit zonder enige betaling verschaffen aan de paarden van mij en mijn erfgenamen en van degenen die met mij of mijn erfgenamen meekomen. Wanneer ik daar voor langere tijd kom, zal ik zelf hooi en stro kopen. (...) </w:t>
            </w:r>
            <w:r>
              <w:rPr>
                <w:color w:val="000000"/>
              </w:rPr>
              <w:br/>
              <w:t xml:space="preserve">Gegeven te Arnhem, in het jaar des Heren 1231, tijdens de regering van heer Frederik, Rooms-Keizer, heer Hendrik, aartsbisschop van Keulen, en heer </w:t>
            </w:r>
            <w:proofErr w:type="spellStart"/>
            <w:r>
              <w:rPr>
                <w:color w:val="000000"/>
              </w:rPr>
              <w:t>Wilbrand</w:t>
            </w:r>
            <w:proofErr w:type="spellEnd"/>
            <w:r>
              <w:rPr>
                <w:color w:val="000000"/>
              </w:rPr>
              <w:t xml:space="preserve">, bisschop van Utrecht, 11 juni. </w:t>
            </w:r>
          </w:p>
        </w:tc>
      </w:tr>
    </w:tbl>
    <w:p w14:paraId="460FBD8D" w14:textId="77777777" w:rsidR="003C41F7" w:rsidRDefault="003C41F7"/>
    <w:tbl>
      <w:tblPr>
        <w:tblStyle w:val="a8"/>
        <w:tblW w:w="7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0"/>
      </w:tblGrid>
      <w:tr w:rsidR="003C41F7" w14:paraId="03E6DBB2" w14:textId="77777777">
        <w:tc>
          <w:tcPr>
            <w:tcW w:w="7110" w:type="dxa"/>
          </w:tcPr>
          <w:p w14:paraId="64E7AE53" w14:textId="77777777" w:rsidR="003C41F7" w:rsidRDefault="00D75792">
            <w:pPr>
              <w:rPr>
                <w:b/>
              </w:rPr>
            </w:pPr>
            <w:r>
              <w:rPr>
                <w:b/>
              </w:rPr>
              <w:t xml:space="preserve">Bron 2: Boerenwerk bij </w:t>
            </w:r>
            <w:proofErr w:type="spellStart"/>
            <w:r>
              <w:rPr>
                <w:b/>
              </w:rPr>
              <w:t>Carcasonne</w:t>
            </w:r>
            <w:proofErr w:type="spellEnd"/>
            <w:r>
              <w:rPr>
                <w:b/>
              </w:rPr>
              <w:t>, Frankrijk (miniatuur uit 1411)</w:t>
            </w:r>
          </w:p>
          <w:p w14:paraId="271799C5" w14:textId="77777777" w:rsidR="003C41F7" w:rsidRDefault="003C41F7">
            <w:pPr>
              <w:rPr>
                <w:b/>
              </w:rPr>
            </w:pPr>
          </w:p>
          <w:p w14:paraId="4F72D875" w14:textId="77777777" w:rsidR="003C41F7" w:rsidRDefault="00D75792">
            <w:r>
              <w:rPr>
                <w:noProof/>
              </w:rPr>
              <w:drawing>
                <wp:inline distT="0" distB="0" distL="0" distR="0" wp14:anchorId="0AF5C320" wp14:editId="114B5BB9">
                  <wp:extent cx="4165079" cy="458948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9952"/>
                          <a:stretch>
                            <a:fillRect/>
                          </a:stretch>
                        </pic:blipFill>
                        <pic:spPr>
                          <a:xfrm>
                            <a:off x="0" y="0"/>
                            <a:ext cx="4165079" cy="4589482"/>
                          </a:xfrm>
                          <a:prstGeom prst="rect">
                            <a:avLst/>
                          </a:prstGeom>
                          <a:ln/>
                        </pic:spPr>
                      </pic:pic>
                    </a:graphicData>
                  </a:graphic>
                </wp:inline>
              </w:drawing>
            </w:r>
          </w:p>
        </w:tc>
      </w:tr>
    </w:tbl>
    <w:p w14:paraId="4A86F150" w14:textId="77777777" w:rsidR="003C41F7" w:rsidRDefault="003C41F7"/>
    <w:tbl>
      <w:tblPr>
        <w:tblStyle w:val="a9"/>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3C41F7" w14:paraId="596D6CCA" w14:textId="77777777">
        <w:tc>
          <w:tcPr>
            <w:tcW w:w="9056" w:type="dxa"/>
          </w:tcPr>
          <w:p w14:paraId="35E46600" w14:textId="77777777" w:rsidR="003C41F7" w:rsidRDefault="00D75792">
            <w:pPr>
              <w:rPr>
                <w:b/>
              </w:rPr>
            </w:pPr>
            <w:r>
              <w:rPr>
                <w:b/>
              </w:rPr>
              <w:t xml:space="preserve">Bron 3: De goudweger en zijn vrouw, (Quinten </w:t>
            </w:r>
            <w:proofErr w:type="spellStart"/>
            <w:r>
              <w:rPr>
                <w:b/>
              </w:rPr>
              <w:t>Massijs</w:t>
            </w:r>
            <w:proofErr w:type="spellEnd"/>
            <w:r>
              <w:rPr>
                <w:b/>
              </w:rPr>
              <w:t>, 1514)</w:t>
            </w:r>
          </w:p>
          <w:p w14:paraId="1629E2F9" w14:textId="77777777" w:rsidR="003C41F7" w:rsidRDefault="003C41F7">
            <w:pPr>
              <w:rPr>
                <w:b/>
              </w:rPr>
            </w:pPr>
          </w:p>
          <w:p w14:paraId="5FF51D2F" w14:textId="77777777" w:rsidR="003C41F7" w:rsidRDefault="00D75792">
            <w:r>
              <w:rPr>
                <w:noProof/>
              </w:rPr>
              <w:drawing>
                <wp:inline distT="0" distB="0" distL="0" distR="0" wp14:anchorId="130A8B6C" wp14:editId="16935F17">
                  <wp:extent cx="5756910" cy="551402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1671"/>
                          <a:stretch>
                            <a:fillRect/>
                          </a:stretch>
                        </pic:blipFill>
                        <pic:spPr>
                          <a:xfrm>
                            <a:off x="0" y="0"/>
                            <a:ext cx="5756910" cy="5514022"/>
                          </a:xfrm>
                          <a:prstGeom prst="rect">
                            <a:avLst/>
                          </a:prstGeom>
                          <a:ln/>
                        </pic:spPr>
                      </pic:pic>
                    </a:graphicData>
                  </a:graphic>
                </wp:inline>
              </w:drawing>
            </w:r>
          </w:p>
        </w:tc>
      </w:tr>
    </w:tbl>
    <w:p w14:paraId="55F35D9E" w14:textId="77777777" w:rsidR="003C41F7" w:rsidRDefault="003C41F7"/>
    <w:p w14:paraId="745B673D" w14:textId="77777777" w:rsidR="003C41F7" w:rsidRDefault="003C41F7"/>
    <w:p w14:paraId="71947E20" w14:textId="77777777" w:rsidR="003C41F7" w:rsidRDefault="003C41F7"/>
    <w:p w14:paraId="68B79246" w14:textId="77777777" w:rsidR="003C41F7" w:rsidRDefault="003C41F7"/>
    <w:p w14:paraId="657382FC" w14:textId="77777777" w:rsidR="003C41F7" w:rsidRDefault="003C41F7"/>
    <w:p w14:paraId="1B74EB8B" w14:textId="77777777" w:rsidR="003C41F7" w:rsidRDefault="003C41F7"/>
    <w:p w14:paraId="6F7CFFD8" w14:textId="77777777" w:rsidR="003C41F7" w:rsidRDefault="003C41F7"/>
    <w:p w14:paraId="29700532" w14:textId="77777777" w:rsidR="003C41F7" w:rsidRDefault="003C41F7"/>
    <w:p w14:paraId="49840F14" w14:textId="77777777" w:rsidR="003C41F7" w:rsidRDefault="003C41F7"/>
    <w:p w14:paraId="6A4349C8" w14:textId="77777777" w:rsidR="003C41F7" w:rsidRDefault="003C41F7"/>
    <w:p w14:paraId="32725D7E" w14:textId="77777777" w:rsidR="003C41F7" w:rsidRDefault="003C41F7"/>
    <w:p w14:paraId="68796A76" w14:textId="77777777" w:rsidR="003C41F7" w:rsidRDefault="003C41F7"/>
    <w:p w14:paraId="14F619D8" w14:textId="77777777" w:rsidR="003C41F7" w:rsidRDefault="003C41F7"/>
    <w:p w14:paraId="404A394D" w14:textId="77777777" w:rsidR="003C41F7" w:rsidRDefault="003C41F7"/>
    <w:sectPr w:rsidR="003C41F7">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A4444"/>
    <w:multiLevelType w:val="multilevel"/>
    <w:tmpl w:val="44AE5278"/>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3782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F7"/>
    <w:rsid w:val="002070B3"/>
    <w:rsid w:val="003C41F7"/>
    <w:rsid w:val="0079571F"/>
    <w:rsid w:val="00AB5C85"/>
    <w:rsid w:val="00D75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8F75D10"/>
  <w15:docId w15:val="{A5DC9360-DE0D-6946-9809-75850242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48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outlineLvl w:val="2"/>
    </w:pPr>
    <w:rPr>
      <w:b/>
      <w:color w:val="4F81BD"/>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pPr>
    <w:rPr>
      <w:i/>
      <w:color w:val="4F81BD"/>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968</Words>
  <Characters>5326</Characters>
  <Application>Microsoft Office Word</Application>
  <DocSecurity>0</DocSecurity>
  <Lines>44</Lines>
  <Paragraphs>12</Paragraphs>
  <ScaleCrop>false</ScaleCrop>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van Os</cp:lastModifiedBy>
  <cp:revision>4</cp:revision>
  <dcterms:created xsi:type="dcterms:W3CDTF">2025-01-21T14:14:00Z</dcterms:created>
  <dcterms:modified xsi:type="dcterms:W3CDTF">2025-01-22T07:32:00Z</dcterms:modified>
</cp:coreProperties>
</file>