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A26B" w14:textId="77777777" w:rsidR="00C32F9B" w:rsidRPr="00C32F9B" w:rsidRDefault="00C32F9B" w:rsidP="00C32F9B">
      <w:pPr>
        <w:pStyle w:val="Kop2"/>
        <w:spacing w:before="0"/>
      </w:pPr>
      <w:r w:rsidRPr="00C32F9B">
        <w:t>Bron 1: C. Wilde</w:t>
      </w:r>
      <w:r w:rsidRPr="00C32F9B">
        <w:rPr>
          <w:i/>
          <w:iCs/>
        </w:rPr>
        <w:t>, leerboek algemene geschiedenis</w:t>
      </w:r>
    </w:p>
    <w:p w14:paraId="00E85C7F" w14:textId="77777777" w:rsidR="00C32F9B" w:rsidRDefault="00C32F9B" w:rsidP="00C32F9B">
      <w:pPr>
        <w:rPr>
          <w:sz w:val="22"/>
          <w:szCs w:val="22"/>
        </w:rPr>
      </w:pPr>
    </w:p>
    <w:p w14:paraId="70E0351E" w14:textId="21637E13" w:rsidR="00C32F9B" w:rsidRPr="00C32F9B" w:rsidRDefault="00C32F9B" w:rsidP="00C32F9B">
      <w:pPr>
        <w:rPr>
          <w:sz w:val="22"/>
          <w:szCs w:val="22"/>
        </w:rPr>
      </w:pPr>
      <w:r w:rsidRPr="00C32F9B">
        <w:rPr>
          <w:sz w:val="22"/>
          <w:szCs w:val="22"/>
        </w:rPr>
        <w:t xml:space="preserve">De bloedige omwenteling, die niet </w:t>
      </w:r>
      <w:proofErr w:type="spellStart"/>
      <w:r w:rsidRPr="00C32F9B">
        <w:rPr>
          <w:sz w:val="22"/>
          <w:szCs w:val="22"/>
        </w:rPr>
        <w:t>aIleen</w:t>
      </w:r>
      <w:proofErr w:type="spellEnd"/>
      <w:r w:rsidRPr="00C32F9B">
        <w:rPr>
          <w:sz w:val="22"/>
          <w:szCs w:val="22"/>
        </w:rPr>
        <w:t xml:space="preserve"> </w:t>
      </w:r>
      <w:r w:rsidRPr="00C32F9B">
        <w:rPr>
          <w:i/>
          <w:iCs/>
          <w:sz w:val="22"/>
          <w:szCs w:val="22"/>
        </w:rPr>
        <w:t xml:space="preserve">Frankrijk </w:t>
      </w:r>
      <w:r w:rsidRPr="00C32F9B">
        <w:rPr>
          <w:sz w:val="22"/>
          <w:szCs w:val="22"/>
        </w:rPr>
        <w:t xml:space="preserve">maar geheel </w:t>
      </w:r>
      <w:r w:rsidRPr="00C32F9B">
        <w:rPr>
          <w:i/>
          <w:iCs/>
          <w:sz w:val="22"/>
          <w:szCs w:val="22"/>
        </w:rPr>
        <w:t xml:space="preserve">Europa </w:t>
      </w:r>
      <w:r w:rsidRPr="00C32F9B">
        <w:rPr>
          <w:sz w:val="22"/>
          <w:szCs w:val="22"/>
        </w:rPr>
        <w:t xml:space="preserve">teisterde en zowel in de denkwijze als in den staatkundige toestand der volkeren een volslagen omkeer teweegbracht, begint met de opening der </w:t>
      </w:r>
      <w:r w:rsidRPr="00C32F9B">
        <w:rPr>
          <w:i/>
          <w:iCs/>
          <w:sz w:val="22"/>
          <w:szCs w:val="22"/>
        </w:rPr>
        <w:t xml:space="preserve">Staten-Generaal </w:t>
      </w:r>
      <w:r w:rsidRPr="00C32F9B">
        <w:rPr>
          <w:sz w:val="22"/>
          <w:szCs w:val="22"/>
        </w:rPr>
        <w:t xml:space="preserve">te </w:t>
      </w:r>
      <w:r w:rsidRPr="00C32F9B">
        <w:rPr>
          <w:i/>
          <w:iCs/>
          <w:sz w:val="22"/>
          <w:szCs w:val="22"/>
        </w:rPr>
        <w:t>Versailles</w:t>
      </w:r>
      <w:r w:rsidRPr="00C32F9B">
        <w:rPr>
          <w:sz w:val="22"/>
          <w:szCs w:val="22"/>
        </w:rPr>
        <w:t>, 5 Mei 1789.</w:t>
      </w:r>
    </w:p>
    <w:p w14:paraId="6462A86C" w14:textId="77777777" w:rsidR="00C32F9B" w:rsidRPr="00C32F9B" w:rsidRDefault="00C32F9B" w:rsidP="00C32F9B">
      <w:pPr>
        <w:rPr>
          <w:sz w:val="22"/>
          <w:szCs w:val="22"/>
        </w:rPr>
      </w:pPr>
      <w:r w:rsidRPr="00C32F9B">
        <w:rPr>
          <w:sz w:val="22"/>
          <w:szCs w:val="22"/>
        </w:rPr>
        <w:t xml:space="preserve">Sinds dat ogenblik heerst in bijna geheel Frankrijk een voortdurende regeringloosheid. Het door dweepzieke opruiers misleide en opgehitste volk pleegt in zijn woede en de gruwelijkste misdaden; de Staten-Generaal – weldra </w:t>
      </w:r>
      <w:r w:rsidRPr="00C32F9B">
        <w:rPr>
          <w:i/>
          <w:iCs/>
          <w:sz w:val="22"/>
          <w:szCs w:val="22"/>
        </w:rPr>
        <w:t xml:space="preserve">Nationale Vergadering </w:t>
      </w:r>
      <w:r w:rsidRPr="00C32F9B">
        <w:rPr>
          <w:sz w:val="22"/>
          <w:szCs w:val="22"/>
        </w:rPr>
        <w:t xml:space="preserve">geheten – die zich feitelijk alle gezag hebben aangematigd, bepalen zich, in plaats van middelen te beramen om het financieel evenwicht te herstellen, tot het ontijdig verkondigen van de gevaarlijke beginselen, tot stelselmatige oppositie tegen de regering en het omverwerpen van alle bestaande instellingen. De nieuwe grondwet, die te midden van alle beroeringen ontworpen en aangenomen is, blijkt weldra ongeschikt; de val van het koningschap is slechts een kwestie van tijd. Een roekeloos ondernomen oorlog verhaast de bloedige ontknoping en opent voor Frankrijk </w:t>
      </w:r>
      <w:r w:rsidRPr="00C32F9B">
        <w:rPr>
          <w:i/>
          <w:iCs/>
          <w:sz w:val="22"/>
          <w:szCs w:val="22"/>
        </w:rPr>
        <w:t xml:space="preserve">in het </w:t>
      </w:r>
      <w:proofErr w:type="spellStart"/>
      <w:r w:rsidRPr="00C32F9B">
        <w:rPr>
          <w:i/>
          <w:iCs/>
          <w:sz w:val="22"/>
          <w:szCs w:val="22"/>
        </w:rPr>
        <w:t>binnnenland</w:t>
      </w:r>
      <w:proofErr w:type="spellEnd"/>
      <w:r w:rsidRPr="00C32F9B">
        <w:rPr>
          <w:i/>
          <w:iCs/>
          <w:sz w:val="22"/>
          <w:szCs w:val="22"/>
        </w:rPr>
        <w:t xml:space="preserve"> </w:t>
      </w:r>
      <w:r w:rsidRPr="00C32F9B">
        <w:rPr>
          <w:sz w:val="22"/>
          <w:szCs w:val="22"/>
        </w:rPr>
        <w:t xml:space="preserve">een tijdperk van </w:t>
      </w:r>
      <w:r w:rsidRPr="00C32F9B">
        <w:rPr>
          <w:i/>
          <w:iCs/>
          <w:sz w:val="22"/>
          <w:szCs w:val="22"/>
        </w:rPr>
        <w:t xml:space="preserve">ijzingwekkende gruwelen </w:t>
      </w:r>
      <w:r w:rsidRPr="00C32F9B">
        <w:rPr>
          <w:sz w:val="22"/>
          <w:szCs w:val="22"/>
        </w:rPr>
        <w:t xml:space="preserve">en </w:t>
      </w:r>
      <w:r w:rsidRPr="00C32F9B">
        <w:rPr>
          <w:i/>
          <w:iCs/>
          <w:sz w:val="22"/>
          <w:szCs w:val="22"/>
        </w:rPr>
        <w:t>wreedaardige dwingelandij</w:t>
      </w:r>
      <w:r w:rsidRPr="00C32F9B">
        <w:rPr>
          <w:sz w:val="22"/>
          <w:szCs w:val="22"/>
        </w:rPr>
        <w:t>.</w:t>
      </w:r>
    </w:p>
    <w:p w14:paraId="37E4200F" w14:textId="77777777" w:rsidR="00C32F9B" w:rsidRPr="00C32F9B" w:rsidRDefault="00C32F9B" w:rsidP="00C32F9B">
      <w:pPr>
        <w:rPr>
          <w:sz w:val="22"/>
          <w:szCs w:val="22"/>
        </w:rPr>
      </w:pPr>
      <w:r w:rsidRPr="00C32F9B">
        <w:rPr>
          <w:sz w:val="22"/>
          <w:szCs w:val="22"/>
        </w:rPr>
        <w:t>De heerschappij over het door alle rampen der anarchie en tirannie geteisterde land valt uiteindelijk de dapperste en grootste krijgsheld ten deel, wiens krachtige hand weldra rust en orde herstelt, maar wiens onverzadelijke heerszucht een nieuwe reeks van bloedige oorlogen veroorzaakt.</w:t>
      </w:r>
    </w:p>
    <w:p w14:paraId="45AEBDB6" w14:textId="77777777" w:rsidR="00C32F9B" w:rsidRPr="00C32F9B" w:rsidRDefault="00C32F9B" w:rsidP="00C32F9B">
      <w:pPr>
        <w:rPr>
          <w:sz w:val="22"/>
          <w:szCs w:val="22"/>
        </w:rPr>
      </w:pPr>
      <w:r w:rsidRPr="00C32F9B">
        <w:rPr>
          <w:sz w:val="22"/>
          <w:szCs w:val="22"/>
        </w:rPr>
        <w:t>De oorzaken der Franse Omwenteling kan men onderscheiden in stoffelijke en zedelijke, naarmate zij meer de materiële toestand of de heersende denkwijze betreffen.</w:t>
      </w:r>
    </w:p>
    <w:p w14:paraId="5BB0B5EC" w14:textId="77777777" w:rsidR="00C32F9B" w:rsidRPr="00C32F9B" w:rsidRDefault="00C32F9B" w:rsidP="00C32F9B">
      <w:pPr>
        <w:rPr>
          <w:sz w:val="22"/>
          <w:szCs w:val="22"/>
        </w:rPr>
      </w:pPr>
      <w:r w:rsidRPr="00C32F9B">
        <w:rPr>
          <w:sz w:val="22"/>
          <w:szCs w:val="22"/>
        </w:rPr>
        <w:t>Stoffelijke oorzaken: a) de talrijke misbruiken in het absolutistische staatsbestuur. Alle macht berustte feitelijk bij de koning, die soms met grote willekeur over vrijheid en goederen van zijn onderdanen beschikte. Belastingen werden uitgeschreven zonder enige medewerkingen des volks, de Staten-Generaal waren sinds 1614 niet meer bijeengeroepen. b) de grote en onredelijke voorrechten van geestelijkheid en adel, die bijna alleen toegang hadden tot de hoogste functies en grotendeels van de belastingen vrij waren, waaronder de derde stand gebukt ging. c) de treurige verwarring in de geldmiddelen, ten gevolge waarvan de belastingen altijd hoger werden, ja zelfs bankroet dreigde.</w:t>
      </w:r>
    </w:p>
    <w:p w14:paraId="25401187" w14:textId="77777777" w:rsidR="00C32F9B" w:rsidRPr="00C32F9B" w:rsidRDefault="00C32F9B" w:rsidP="00C32F9B">
      <w:pPr>
        <w:rPr>
          <w:sz w:val="22"/>
          <w:szCs w:val="22"/>
        </w:rPr>
      </w:pPr>
      <w:r w:rsidRPr="00C32F9B">
        <w:rPr>
          <w:sz w:val="22"/>
          <w:szCs w:val="22"/>
        </w:rPr>
        <w:t xml:space="preserve">Zedelijke oorzaken: a) de verzwakking van het geloof. b) de invloed van de zogenaamde filosofen – Voltaire, Rousseau, </w:t>
      </w:r>
      <w:proofErr w:type="spellStart"/>
      <w:r w:rsidRPr="00C32F9B">
        <w:rPr>
          <w:sz w:val="22"/>
          <w:szCs w:val="22"/>
        </w:rPr>
        <w:t>Montesquieu</w:t>
      </w:r>
      <w:proofErr w:type="spellEnd"/>
      <w:r w:rsidRPr="00C32F9B">
        <w:rPr>
          <w:sz w:val="22"/>
          <w:szCs w:val="22"/>
        </w:rPr>
        <w:t xml:space="preserve"> – en de verspreiding der nieuwe beginselen omtrent het staatsbestuur en de maatschappelijke betrekkingen. c) Het voorbeeld van een geslaagde opstand der kolonies in Noord-Amerika, waar veel invloedrijke Fransen de republikeinse beginselen hadden aangenomen.</w:t>
      </w:r>
    </w:p>
    <w:p w14:paraId="25ED2603" w14:textId="7DE1D53B" w:rsidR="00C32F9B" w:rsidRDefault="00C32F9B" w:rsidP="00C32F9B">
      <w:pPr>
        <w:rPr>
          <w:sz w:val="22"/>
          <w:szCs w:val="22"/>
        </w:rPr>
      </w:pPr>
      <w:r w:rsidRPr="00C32F9B">
        <w:rPr>
          <w:sz w:val="22"/>
          <w:szCs w:val="22"/>
        </w:rPr>
        <w:t>Bij deze redenen dienen wij nog te voegen de zwakheid en onstandvastigheid van Lodewijk XVI, de onvoorzichtigheid en bekrompenheid van zijn raadlieden, de snode plannen van enige utopisten, die hun dwaze hersenschimmen zelfs ten koste der grootste gruwelen wilde verwezenlijken.</w:t>
      </w:r>
    </w:p>
    <w:p w14:paraId="5BBE2394" w14:textId="77777777" w:rsidR="00C32F9B" w:rsidRDefault="00C32F9B">
      <w:pPr>
        <w:rPr>
          <w:sz w:val="22"/>
          <w:szCs w:val="22"/>
        </w:rPr>
      </w:pPr>
      <w:r>
        <w:rPr>
          <w:sz w:val="22"/>
          <w:szCs w:val="22"/>
        </w:rPr>
        <w:br w:type="page"/>
      </w:r>
    </w:p>
    <w:p w14:paraId="1A0D41FF" w14:textId="77777777" w:rsidR="00C32F9B" w:rsidRPr="00C32F9B" w:rsidRDefault="00C32F9B" w:rsidP="00C32F9B">
      <w:pPr>
        <w:pStyle w:val="Kop2"/>
      </w:pPr>
      <w:r w:rsidRPr="00C32F9B">
        <w:lastRenderedPageBreak/>
        <w:t xml:space="preserve">Bron 2: A. Blonk en J. Romein, </w:t>
      </w:r>
      <w:r w:rsidRPr="00C32F9B">
        <w:rPr>
          <w:i/>
          <w:iCs/>
        </w:rPr>
        <w:t>leerboek vaderlandse geschiedenis</w:t>
      </w:r>
    </w:p>
    <w:p w14:paraId="5491516D" w14:textId="77777777" w:rsidR="00C32F9B" w:rsidRDefault="00C32F9B" w:rsidP="00C32F9B">
      <w:pPr>
        <w:rPr>
          <w:sz w:val="22"/>
          <w:szCs w:val="22"/>
        </w:rPr>
      </w:pPr>
    </w:p>
    <w:p w14:paraId="09A98997" w14:textId="127CB0A4" w:rsidR="00C32F9B" w:rsidRPr="00C32F9B" w:rsidRDefault="00C32F9B" w:rsidP="00C32F9B">
      <w:pPr>
        <w:rPr>
          <w:sz w:val="22"/>
          <w:szCs w:val="22"/>
        </w:rPr>
      </w:pPr>
      <w:r w:rsidRPr="00C32F9B">
        <w:rPr>
          <w:sz w:val="22"/>
          <w:szCs w:val="22"/>
        </w:rPr>
        <w:t xml:space="preserve">Gewoonlijk voltrekken zich de veranderingen in maatschappij en staat geleidelijk. Dan spreekt van </w:t>
      </w:r>
      <w:r w:rsidRPr="00C32F9B">
        <w:rPr>
          <w:i/>
          <w:iCs/>
          <w:sz w:val="22"/>
          <w:szCs w:val="22"/>
        </w:rPr>
        <w:t>evolutie</w:t>
      </w:r>
      <w:r w:rsidRPr="00C32F9B">
        <w:rPr>
          <w:sz w:val="22"/>
          <w:szCs w:val="22"/>
        </w:rPr>
        <w:t>. Een plotselinge verandering noemt men een revolutie of omwenteling. In de regel geschiedt deze met geweld en met terzijdestelling van de bestaande wetten onder leiding van een groep, die volgens een vast plan handelt.</w:t>
      </w:r>
    </w:p>
    <w:p w14:paraId="481010F0" w14:textId="77777777" w:rsidR="00C32F9B" w:rsidRPr="00C32F9B" w:rsidRDefault="00C32F9B" w:rsidP="00C32F9B">
      <w:pPr>
        <w:rPr>
          <w:sz w:val="22"/>
          <w:szCs w:val="22"/>
        </w:rPr>
      </w:pPr>
      <w:r w:rsidRPr="00C32F9B">
        <w:rPr>
          <w:sz w:val="22"/>
          <w:szCs w:val="22"/>
        </w:rPr>
        <w:t>De Franse revolutie was echter niet van te voren beraamd. Ze ontwikkelde zich uit een reeks botsingen tussen het vermolmde absolutisme en de gezeten burgerklasse, die de invloed eiste op de regering en de daarin werd gesteund door het volk, dat zijn nood aan de bestaande machten weet.</w:t>
      </w:r>
    </w:p>
    <w:p w14:paraId="2B66B209" w14:textId="3AD7D37F" w:rsidR="00C32F9B" w:rsidRPr="00C32F9B" w:rsidRDefault="00C32F9B" w:rsidP="00C32F9B">
      <w:pPr>
        <w:rPr>
          <w:sz w:val="22"/>
          <w:szCs w:val="22"/>
        </w:rPr>
      </w:pPr>
      <w:r w:rsidRPr="00C32F9B">
        <w:rPr>
          <w:sz w:val="22"/>
          <w:szCs w:val="22"/>
        </w:rPr>
        <w:t xml:space="preserve">Een der oorzaken van verzwakking van de regering lag </w:t>
      </w:r>
      <w:r>
        <w:rPr>
          <w:sz w:val="22"/>
          <w:szCs w:val="22"/>
        </w:rPr>
        <w:t>in de f</w:t>
      </w:r>
      <w:r w:rsidRPr="00C32F9B">
        <w:rPr>
          <w:sz w:val="22"/>
          <w:szCs w:val="22"/>
        </w:rPr>
        <w:t>inanciële toestand, die naar het bankroet ging. Daar de kas van de staat en die van de koning één waren, kom men de spilzucht van het hof de schuld geven van de toestand.</w:t>
      </w:r>
    </w:p>
    <w:p w14:paraId="1DC8DDDC" w14:textId="724CBF3C" w:rsidR="00C32F9B" w:rsidRPr="00C32F9B" w:rsidRDefault="00C32F9B" w:rsidP="00C32F9B">
      <w:pPr>
        <w:rPr>
          <w:sz w:val="22"/>
          <w:szCs w:val="22"/>
        </w:rPr>
      </w:pPr>
      <w:r>
        <w:rPr>
          <w:sz w:val="22"/>
          <w:szCs w:val="22"/>
        </w:rPr>
        <w:t>T</w:t>
      </w:r>
      <w:r w:rsidRPr="00C32F9B">
        <w:rPr>
          <w:sz w:val="22"/>
          <w:szCs w:val="22"/>
        </w:rPr>
        <w:t>evens richtte de oppositie zich tegen de standenstaat, waarin adel en geestelijkheid nog bijzondere rechten bezaten, die uit de tijd waren. Verder hadden de nieuwe denkbeelden de eerbied ondergraven voor wat in de kerk als heilig en wat in de staat als onaantastbaar werd beschouwd.</w:t>
      </w:r>
    </w:p>
    <w:p w14:paraId="566BF6C4" w14:textId="77777777" w:rsidR="00C32F9B" w:rsidRPr="00C32F9B" w:rsidRDefault="00C32F9B" w:rsidP="00C32F9B">
      <w:pPr>
        <w:rPr>
          <w:sz w:val="22"/>
          <w:szCs w:val="22"/>
        </w:rPr>
      </w:pPr>
      <w:r w:rsidRPr="00C32F9B">
        <w:rPr>
          <w:sz w:val="22"/>
          <w:szCs w:val="22"/>
        </w:rPr>
        <w:t>De vroegere Staten-Generaal hadden drie afzonderlijke groepen gevormd, die elk haar oordeel uitspraken. De derde stand eiste nu, dat gezamenlijk werd vergaderd en gestemd. Hij was dan zeker van een meerderheid door de gezindheid der lagere geestelijken.</w:t>
      </w:r>
    </w:p>
    <w:p w14:paraId="06E68F2E" w14:textId="77777777" w:rsidR="00C32F9B" w:rsidRPr="00C32F9B" w:rsidRDefault="00C32F9B" w:rsidP="00C32F9B">
      <w:pPr>
        <w:rPr>
          <w:sz w:val="22"/>
          <w:szCs w:val="22"/>
        </w:rPr>
      </w:pPr>
      <w:r w:rsidRPr="00C32F9B">
        <w:rPr>
          <w:sz w:val="22"/>
          <w:szCs w:val="22"/>
        </w:rPr>
        <w:t>Reeds in Juni kwam het hierdoor tot een botsing. De derde stand wilde niet van Statenvergaderingen weten en noemde zich de Nationale Vergadering. De koning liet toen de zaal sluiten, maar de afgevaardigden van de derde stand kwamen in een naburige kaatsbaan bijeen, waar ze belofte aflegden, niet uiteen te gaan voor Frankrijk een grondwet had. De koninklijke zitting, waarin de koning met de oude praal zijn wil bekend maakte, deed hem niet terugwijken en de koning gaf toe.</w:t>
      </w:r>
    </w:p>
    <w:p w14:paraId="560F803F" w14:textId="77777777" w:rsidR="00C32F9B" w:rsidRPr="00C32F9B" w:rsidRDefault="00C32F9B" w:rsidP="00C32F9B">
      <w:pPr>
        <w:rPr>
          <w:sz w:val="22"/>
          <w:szCs w:val="22"/>
        </w:rPr>
      </w:pPr>
      <w:r w:rsidRPr="00C32F9B">
        <w:rPr>
          <w:sz w:val="22"/>
          <w:szCs w:val="22"/>
        </w:rPr>
        <w:t>Toen kort erop om Versailles troepen werden bijeengetrokken, ontstond in Parijs een volksoproer. De arbeiders maakten zich meester van wapenen en bestormden hiertoe ook de Bastille. Later werd de 14de Juli de nationale feestdag de Franse republiek en de Bastille het symbool van het absolutisme.</w:t>
      </w:r>
    </w:p>
    <w:p w14:paraId="2BB7D4FE" w14:textId="77777777" w:rsidR="00C32F9B" w:rsidRPr="00C32F9B" w:rsidRDefault="00C32F9B" w:rsidP="00C32F9B">
      <w:pPr>
        <w:rPr>
          <w:sz w:val="22"/>
          <w:szCs w:val="22"/>
        </w:rPr>
      </w:pPr>
      <w:r w:rsidRPr="00C32F9B">
        <w:rPr>
          <w:sz w:val="22"/>
          <w:szCs w:val="22"/>
        </w:rPr>
        <w:t>De wanordelijkheden in Parijs werkten op het land na. De boerenbevolking kwam in verzet. Vele kastelen werden verbrand en deze oproeren maakte een eind aan de tienden (belasting). Zelfs de adellijke leden werkte hieraan mee. Maar vele edelen achtten dit het begin van nog erger maatregelen tegen hun belangen. Duizenden weken uit, vooral naar West-Duitsland. Dit verwerkte vijandschap en wantrouwen tegen de gehele adel en bracht bovendien voor velen werkloosheid. Het bedrijfsleven geraakte in de war; de levensmiddelen werden in Parijs voor velen te duur.</w:t>
      </w:r>
    </w:p>
    <w:p w14:paraId="4672E186" w14:textId="77777777" w:rsidR="00C32F9B" w:rsidRPr="00C32F9B" w:rsidRDefault="00C32F9B" w:rsidP="00C32F9B">
      <w:pPr>
        <w:rPr>
          <w:sz w:val="22"/>
          <w:szCs w:val="22"/>
        </w:rPr>
      </w:pPr>
      <w:r w:rsidRPr="00C32F9B">
        <w:rPr>
          <w:sz w:val="22"/>
          <w:szCs w:val="22"/>
        </w:rPr>
        <w:t>Rustiger maanden braken aan vanaf Oktober, waarin de Vergadering de aandacht kon richten op de voornaamste oorzaak van haar bijeenroeping: de financiële toestand. Ze besloot het kerkelijke goed in beslag te nemen.</w:t>
      </w:r>
    </w:p>
    <w:p w14:paraId="4042B5EF" w14:textId="77777777" w:rsidR="00C32F9B" w:rsidRDefault="00C32F9B" w:rsidP="00C32F9B">
      <w:pPr>
        <w:rPr>
          <w:sz w:val="22"/>
          <w:szCs w:val="22"/>
        </w:rPr>
      </w:pPr>
      <w:r w:rsidRPr="00C32F9B">
        <w:rPr>
          <w:sz w:val="22"/>
          <w:szCs w:val="22"/>
        </w:rPr>
        <w:t>De verkoop van grond bracht een groot deel ervan in de handen van boeren, waardoor het aantal pachters belangrijk daalde, wat een voordeel betekende voor het platteland. Tevens werden deze nieuwe eigenaars belanghebbende bij de revolutie. Een terugkeer van het oude zou hun goedkoop verworven bezit in gevaar brengen.</w:t>
      </w:r>
    </w:p>
    <w:p w14:paraId="3357E052" w14:textId="77777777" w:rsidR="00C32F9B" w:rsidRDefault="00C32F9B" w:rsidP="00C32F9B">
      <w:pPr>
        <w:rPr>
          <w:sz w:val="22"/>
          <w:szCs w:val="22"/>
        </w:rPr>
      </w:pPr>
    </w:p>
    <w:p w14:paraId="7444E819" w14:textId="77777777" w:rsidR="00C32F9B" w:rsidRPr="00C32F9B" w:rsidRDefault="00C32F9B" w:rsidP="00C32F9B">
      <w:pPr>
        <w:pStyle w:val="Kop2"/>
      </w:pPr>
      <w:r w:rsidRPr="00C32F9B">
        <w:lastRenderedPageBreak/>
        <w:t xml:space="preserve">Bron 3: H.J. Smit, </w:t>
      </w:r>
      <w:r w:rsidRPr="00C32F9B">
        <w:rPr>
          <w:i/>
          <w:iCs/>
        </w:rPr>
        <w:t>leerboek algemene geschiedenis</w:t>
      </w:r>
    </w:p>
    <w:p w14:paraId="79211A90" w14:textId="77777777" w:rsidR="00C32F9B" w:rsidRDefault="00C32F9B" w:rsidP="00C32F9B"/>
    <w:p w14:paraId="12890963" w14:textId="41F1ED15" w:rsidR="00C32F9B" w:rsidRPr="00C32F9B" w:rsidRDefault="00C32F9B" w:rsidP="00C32F9B">
      <w:r w:rsidRPr="00C32F9B">
        <w:t>De Franse revolutie verbrak op het vasteland van Europa het ancien régime. Zij stelde, onder invloed van de staatkundige ontwikkeling in Engeland, in de plaats van de absolute monarchie de constitutionele, met haar grondwet, haar volksvertegenwoordiging en haar ministeriële verantwoordelijkheid. Achter deze ‘liberale’ macht verhief zich de ‘radicale’, die onder strenge doorvoering van het beginsel der volkssoevereiniteit aandrong op de stichting van de democratische republiek.</w:t>
      </w:r>
    </w:p>
    <w:p w14:paraId="2E39C9A6" w14:textId="77777777" w:rsidR="00C32F9B" w:rsidRPr="00C32F9B" w:rsidRDefault="00C32F9B" w:rsidP="00C32F9B">
      <w:r w:rsidRPr="00C32F9B">
        <w:t>In de democratische staat, zoals die door de Franse Revolutie is gepropageerd, heerst gelijkheid voor de wet. Met andere woorden, de oude standenstaat, waarin verschillende groepen (standen) bestonden, met verschillende rechten toegerust, verdween en de burgers werden als gelijkgerechtigde leden van dezelfde staat naast elkaar gesteld.</w:t>
      </w:r>
    </w:p>
    <w:p w14:paraId="79F99EFF" w14:textId="77777777" w:rsidR="00C32F9B" w:rsidRPr="00C32F9B" w:rsidRDefault="00C32F9B" w:rsidP="00C32F9B">
      <w:r w:rsidRPr="00C32F9B">
        <w:t xml:space="preserve">Uit het democratisch beginsel vloeit het </w:t>
      </w:r>
      <w:proofErr w:type="spellStart"/>
      <w:r w:rsidRPr="00C32F9B">
        <w:t>zelfsbeschikkingsrecht</w:t>
      </w:r>
      <w:proofErr w:type="spellEnd"/>
      <w:r w:rsidRPr="00C32F9B">
        <w:t xml:space="preserve"> der volken voort. Naties als de Duitse en de Italiaanse, door verouderde staatkundige formaties verdeeld verbraken de overgeleverde staatsvormen en veroverden op de behoudzucht hunner dynasten de nationale eenheid en zelfstandigheid (1870).</w:t>
      </w:r>
    </w:p>
    <w:p w14:paraId="78559797" w14:textId="77777777" w:rsidR="00C32F9B" w:rsidRPr="00C32F9B" w:rsidRDefault="00C32F9B" w:rsidP="00C32F9B">
      <w:r w:rsidRPr="00C32F9B">
        <w:t>De Rooms-Katholieke kerk bleef, meer dan nodig was, met de machten van het oude verbonden en stelde zich daardoor aan de aanvallen van het nieuwe bloot. Katholiek-conservatief tegenover liberaal werd, vooral in de Romaanse landen, de grote tegenstelling, die oorzaak werd van veel heftige strijd.</w:t>
      </w:r>
    </w:p>
    <w:p w14:paraId="06A57EE9" w14:textId="77777777" w:rsidR="00C32F9B" w:rsidRPr="00C32F9B" w:rsidRDefault="00C32F9B" w:rsidP="00C32F9B">
      <w:r w:rsidRPr="00C32F9B">
        <w:t>De Franse revolutie heeft niet alleen op politiek, maar ook op sociaal gebied haar invloed doen gevoelen. Zij vernietigde in Frankrijk de horigheid en afhankelijkheid van de heer, en maakte de boer eigenaar van de grond. Deze werd daardoor een trouw aanhanger van de Revolutie. Voorts heeft de Revolutie de belemmeringen in het bedrijfsleven opgeven. De baan kwam hierdoor vrij voor de moderne grootindustrie, die geen bemoeiing van buiten af verdragen kan. De mercantilistische bemoeiing door de landsoverheid kwam mede tot een einde. De gevolgen van de Franse revolutie hebben zich ver buiten de grenzen van Frankrijk doen gevoelen.</w:t>
      </w:r>
    </w:p>
    <w:p w14:paraId="16025849" w14:textId="77777777" w:rsidR="00C32F9B" w:rsidRPr="00C32F9B" w:rsidRDefault="00C32F9B" w:rsidP="00C32F9B">
      <w:r w:rsidRPr="00C32F9B">
        <w:t xml:space="preserve">Wat de Franse revolutie kenmerkt is haar opruimingswerk, is haar gemis aan eerbied voor het historisch </w:t>
      </w:r>
      <w:proofErr w:type="spellStart"/>
      <w:r w:rsidRPr="00C32F9B">
        <w:t>gewordene</w:t>
      </w:r>
      <w:proofErr w:type="spellEnd"/>
      <w:r w:rsidRPr="00C32F9B">
        <w:t xml:space="preserve">. Dit hangt samen met haar rationalistische trek. In de eeuw van Rationalisme werd de rede richter over het bestaande. Bleek het bestaande, ook al was het vrucht van historische ontwikkeling, onredelijk, dan diende het te verdwijnen en plaats te maken voor wat de rede had geconstrueerd. Zo werd de eeuw der Rede die der Revolutie, dat wil zeggen van het breken met historisch </w:t>
      </w:r>
      <w:proofErr w:type="spellStart"/>
      <w:r w:rsidRPr="00C32F9B">
        <w:t>gewordene</w:t>
      </w:r>
      <w:proofErr w:type="spellEnd"/>
      <w:r w:rsidRPr="00C32F9B">
        <w:t>.</w:t>
      </w:r>
    </w:p>
    <w:p w14:paraId="091CF02F" w14:textId="77777777" w:rsidR="00C32F9B" w:rsidRDefault="00C32F9B" w:rsidP="00C32F9B"/>
    <w:p w14:paraId="7655F2C7" w14:textId="77777777" w:rsidR="00C32F9B" w:rsidRDefault="00C32F9B">
      <w:r>
        <w:br w:type="page"/>
      </w:r>
    </w:p>
    <w:p w14:paraId="204BB17E" w14:textId="3636FB5D" w:rsidR="00C32F9B" w:rsidRPr="00C32F9B" w:rsidRDefault="00C32F9B" w:rsidP="00C32F9B">
      <w:pPr>
        <w:pStyle w:val="Kop2"/>
      </w:pPr>
      <w:r w:rsidRPr="00C32F9B">
        <w:lastRenderedPageBreak/>
        <w:t xml:space="preserve">Bron 4 J. Meijer, </w:t>
      </w:r>
      <w:r w:rsidRPr="00C32F9B">
        <w:rPr>
          <w:i/>
          <w:iCs/>
        </w:rPr>
        <w:t>Keten der geslachten</w:t>
      </w:r>
    </w:p>
    <w:p w14:paraId="328B0A8B" w14:textId="77777777" w:rsidR="00C32F9B" w:rsidRDefault="00C32F9B" w:rsidP="00C32F9B"/>
    <w:p w14:paraId="12E4E83F" w14:textId="3AB7A6E9" w:rsidR="00C32F9B" w:rsidRPr="00C32F9B" w:rsidRDefault="00C32F9B" w:rsidP="00C32F9B">
      <w:r w:rsidRPr="00C32F9B">
        <w:t>In een eerder hoofdstuk heb je al kunnen lezen, dat het in Europa heel moeilijk was om de verlichtingsidealen onmiddellijk in de praktijk te brengen. Je kunt je daarom wel voorstellen dat de aanhangers van de verlichting vol bewondering opzagen naar de Verenigde Staten van Amerika en dat zij vol spanning uitzagen naar het juiste moment om ook tot acties te kunnen overgaan. Vooral in Frankrijk deed men dit. Zo verwonderlijk was dat niet. Frankrijk was in die tijd nog de meest absolute staat van West-Europa. Bovendien kwamen er de meeste verlichtingsfilosofen vandaan. Deze maakten de Fransen er op attent dat het eigenlijk allemaal best anders kon. Daardoor nam vooral na 1750 de kritiek op de regering toe en steeg de ontevredenheid. (…)</w:t>
      </w:r>
    </w:p>
    <w:p w14:paraId="72AE7893" w14:textId="77777777" w:rsidR="00C32F9B" w:rsidRPr="00C32F9B" w:rsidRDefault="00C32F9B" w:rsidP="00C32F9B">
      <w:r w:rsidRPr="00C32F9B">
        <w:t>Tot nu toe hebben wij nog niet gesproken over de theoretische inhoud en achtergrond van de Revolutie. Wij weten, dat in de loop van de 18e eeuw het streven naar menselijke vrijheid aanbreekt. Nu zouden wij bij het leren van de ontwikkeling der gebeurtenissen uit het jaar 1789 misschien de grote lijn uit het oog verliezen. Wat er in deze eeuw omging, komt echter onstuimig naar voren bij de beraadslagingen van de Nationale Vergadering in 1791 over de grondwet, die naar het voorbeeld van Amerika voorafgegaan werd door een ‘</w:t>
      </w:r>
      <w:r w:rsidRPr="00C32F9B">
        <w:rPr>
          <w:i/>
          <w:iCs/>
        </w:rPr>
        <w:t>Verklaring van de rechten van de mens en van de burger</w:t>
      </w:r>
      <w:r w:rsidRPr="00C32F9B">
        <w:t>’. In de volgende kolommen staan naast elkaar fragmenten uit de Amerikaanse en de Franse versie, en uit die van de Verenigde Naties. Vergelijk ze eens met elkaar:</w:t>
      </w:r>
    </w:p>
    <w:p w14:paraId="1B203E6E" w14:textId="77777777" w:rsidR="00C32F9B" w:rsidRDefault="00C32F9B" w:rsidP="00C32F9B">
      <w:pPr>
        <w:rPr>
          <w:b/>
          <w:bCs/>
        </w:rPr>
        <w:sectPr w:rsidR="00C32F9B" w:rsidSect="00C32F9B">
          <w:pgSz w:w="11906" w:h="16838"/>
          <w:pgMar w:top="1134" w:right="1134" w:bottom="1134" w:left="1134" w:header="709" w:footer="709" w:gutter="0"/>
          <w:cols w:space="708"/>
          <w:docGrid w:linePitch="360"/>
        </w:sectPr>
      </w:pPr>
    </w:p>
    <w:p w14:paraId="2A548861" w14:textId="77777777" w:rsidR="00C32F9B" w:rsidRPr="00C32F9B" w:rsidRDefault="00C32F9B" w:rsidP="00C32F9B">
      <w:pPr>
        <w:rPr>
          <w:b/>
          <w:bCs/>
        </w:rPr>
      </w:pPr>
      <w:r w:rsidRPr="00C32F9B">
        <w:rPr>
          <w:b/>
          <w:bCs/>
        </w:rPr>
        <w:t>Amerika</w:t>
      </w:r>
    </w:p>
    <w:p w14:paraId="0800B726" w14:textId="77777777" w:rsidR="00C32F9B" w:rsidRPr="00C32F9B" w:rsidRDefault="00C32F9B" w:rsidP="00C32F9B">
      <w:proofErr w:type="spellStart"/>
      <w:r w:rsidRPr="00C32F9B">
        <w:t>That</w:t>
      </w:r>
      <w:proofErr w:type="spellEnd"/>
      <w:r w:rsidRPr="00C32F9B">
        <w:t xml:space="preserve"> </w:t>
      </w:r>
      <w:proofErr w:type="spellStart"/>
      <w:r w:rsidRPr="00C32F9B">
        <w:t>all</w:t>
      </w:r>
      <w:proofErr w:type="spellEnd"/>
      <w:r w:rsidRPr="00C32F9B">
        <w:t xml:space="preserve"> men are </w:t>
      </w:r>
      <w:proofErr w:type="spellStart"/>
      <w:r w:rsidRPr="00C32F9B">
        <w:t>by</w:t>
      </w:r>
      <w:proofErr w:type="spellEnd"/>
      <w:r w:rsidRPr="00C32F9B">
        <w:t xml:space="preserve"> nature </w:t>
      </w:r>
      <w:proofErr w:type="spellStart"/>
      <w:r w:rsidRPr="00C32F9B">
        <w:t>equally</w:t>
      </w:r>
      <w:proofErr w:type="spellEnd"/>
      <w:r w:rsidRPr="00C32F9B">
        <w:t xml:space="preserve"> free </w:t>
      </w:r>
      <w:proofErr w:type="spellStart"/>
      <w:r w:rsidRPr="00C32F9B">
        <w:t>and</w:t>
      </w:r>
      <w:proofErr w:type="spellEnd"/>
      <w:r w:rsidRPr="00C32F9B">
        <w:t xml:space="preserve"> independent, </w:t>
      </w:r>
      <w:proofErr w:type="spellStart"/>
      <w:r w:rsidRPr="00C32F9B">
        <w:t>and</w:t>
      </w:r>
      <w:proofErr w:type="spellEnd"/>
      <w:r w:rsidRPr="00C32F9B">
        <w:t xml:space="preserve"> have </w:t>
      </w:r>
      <w:proofErr w:type="spellStart"/>
      <w:r w:rsidRPr="00C32F9B">
        <w:t>certain</w:t>
      </w:r>
      <w:proofErr w:type="spellEnd"/>
      <w:r w:rsidRPr="00C32F9B">
        <w:t xml:space="preserve"> inherent </w:t>
      </w:r>
      <w:proofErr w:type="spellStart"/>
      <w:r w:rsidRPr="00C32F9B">
        <w:t>rights</w:t>
      </w:r>
      <w:proofErr w:type="spellEnd"/>
      <w:r w:rsidRPr="00C32F9B">
        <w:t xml:space="preserve">, of </w:t>
      </w:r>
      <w:proofErr w:type="spellStart"/>
      <w:r w:rsidRPr="00C32F9B">
        <w:t>which</w:t>
      </w:r>
      <w:proofErr w:type="spellEnd"/>
      <w:r w:rsidRPr="00C32F9B">
        <w:t xml:space="preserve">, </w:t>
      </w:r>
      <w:proofErr w:type="spellStart"/>
      <w:r w:rsidRPr="00C32F9B">
        <w:t>when</w:t>
      </w:r>
      <w:proofErr w:type="spellEnd"/>
      <w:r w:rsidRPr="00C32F9B">
        <w:t xml:space="preserve"> </w:t>
      </w:r>
      <w:proofErr w:type="spellStart"/>
      <w:r w:rsidRPr="00C32F9B">
        <w:t>they</w:t>
      </w:r>
      <w:proofErr w:type="spellEnd"/>
      <w:r w:rsidRPr="00C32F9B">
        <w:t xml:space="preserve"> enter </w:t>
      </w:r>
      <w:proofErr w:type="spellStart"/>
      <w:r w:rsidRPr="00C32F9B">
        <w:t>into</w:t>
      </w:r>
      <w:proofErr w:type="spellEnd"/>
      <w:r w:rsidRPr="00C32F9B">
        <w:t xml:space="preserve"> a state of society, </w:t>
      </w:r>
      <w:proofErr w:type="spellStart"/>
      <w:r w:rsidRPr="00C32F9B">
        <w:t>they</w:t>
      </w:r>
      <w:proofErr w:type="spellEnd"/>
      <w:r w:rsidRPr="00C32F9B">
        <w:t xml:space="preserve"> </w:t>
      </w:r>
      <w:proofErr w:type="spellStart"/>
      <w:r w:rsidRPr="00C32F9B">
        <w:t>cannot</w:t>
      </w:r>
      <w:proofErr w:type="spellEnd"/>
      <w:r w:rsidRPr="00C32F9B">
        <w:t xml:space="preserve">, </w:t>
      </w:r>
      <w:proofErr w:type="spellStart"/>
      <w:r w:rsidRPr="00C32F9B">
        <w:t>by</w:t>
      </w:r>
      <w:proofErr w:type="spellEnd"/>
      <w:r w:rsidRPr="00C32F9B">
        <w:t xml:space="preserve"> </w:t>
      </w:r>
      <w:proofErr w:type="spellStart"/>
      <w:r w:rsidRPr="00C32F9B">
        <w:t>any</w:t>
      </w:r>
      <w:proofErr w:type="spellEnd"/>
      <w:r w:rsidRPr="00C32F9B">
        <w:t xml:space="preserve"> compact, </w:t>
      </w:r>
      <w:proofErr w:type="spellStart"/>
      <w:r w:rsidRPr="00C32F9B">
        <w:t>deprive</w:t>
      </w:r>
      <w:proofErr w:type="spellEnd"/>
      <w:r w:rsidRPr="00C32F9B">
        <w:t xml:space="preserve"> or </w:t>
      </w:r>
      <w:proofErr w:type="spellStart"/>
      <w:r w:rsidRPr="00C32F9B">
        <w:t>divest</w:t>
      </w:r>
      <w:proofErr w:type="spellEnd"/>
      <w:r w:rsidRPr="00C32F9B">
        <w:t xml:space="preserve"> </w:t>
      </w:r>
      <w:proofErr w:type="spellStart"/>
      <w:r w:rsidRPr="00C32F9B">
        <w:t>their</w:t>
      </w:r>
      <w:proofErr w:type="spellEnd"/>
      <w:r w:rsidRPr="00C32F9B">
        <w:t xml:space="preserve"> </w:t>
      </w:r>
      <w:proofErr w:type="spellStart"/>
      <w:r w:rsidRPr="00C32F9B">
        <w:t>posterity</w:t>
      </w:r>
      <w:proofErr w:type="spellEnd"/>
      <w:r w:rsidRPr="00C32F9B">
        <w:t xml:space="preserve">; </w:t>
      </w:r>
      <w:proofErr w:type="spellStart"/>
      <w:r w:rsidRPr="00C32F9B">
        <w:t>namely</w:t>
      </w:r>
      <w:proofErr w:type="spellEnd"/>
      <w:r w:rsidRPr="00C32F9B">
        <w:t xml:space="preserve"> </w:t>
      </w:r>
      <w:proofErr w:type="spellStart"/>
      <w:r w:rsidRPr="00C32F9B">
        <w:t>the</w:t>
      </w:r>
      <w:proofErr w:type="spellEnd"/>
      <w:r w:rsidRPr="00C32F9B">
        <w:t xml:space="preserve"> </w:t>
      </w:r>
      <w:proofErr w:type="spellStart"/>
      <w:r w:rsidRPr="00C32F9B">
        <w:t>enjoyment</w:t>
      </w:r>
      <w:proofErr w:type="spellEnd"/>
      <w:r w:rsidRPr="00C32F9B">
        <w:t xml:space="preserve"> of life </w:t>
      </w:r>
      <w:proofErr w:type="spellStart"/>
      <w:r w:rsidRPr="00C32F9B">
        <w:t>and</w:t>
      </w:r>
      <w:proofErr w:type="spellEnd"/>
      <w:r w:rsidRPr="00C32F9B">
        <w:t xml:space="preserve"> </w:t>
      </w:r>
      <w:proofErr w:type="spellStart"/>
      <w:r w:rsidRPr="00C32F9B">
        <w:t>liberty</w:t>
      </w:r>
      <w:proofErr w:type="spellEnd"/>
      <w:r w:rsidRPr="00C32F9B">
        <w:t xml:space="preserve">, </w:t>
      </w:r>
      <w:proofErr w:type="spellStart"/>
      <w:r w:rsidRPr="00C32F9B">
        <w:t>with</w:t>
      </w:r>
      <w:proofErr w:type="spellEnd"/>
      <w:r w:rsidRPr="00C32F9B">
        <w:t xml:space="preserve"> </w:t>
      </w:r>
      <w:proofErr w:type="spellStart"/>
      <w:r w:rsidRPr="00C32F9B">
        <w:t>the</w:t>
      </w:r>
      <w:proofErr w:type="spellEnd"/>
      <w:r w:rsidRPr="00C32F9B">
        <w:t xml:space="preserve"> means of </w:t>
      </w:r>
      <w:proofErr w:type="spellStart"/>
      <w:r w:rsidRPr="00C32F9B">
        <w:t>acquiring</w:t>
      </w:r>
      <w:proofErr w:type="spellEnd"/>
      <w:r w:rsidRPr="00C32F9B">
        <w:t xml:space="preserve"> </w:t>
      </w:r>
      <w:proofErr w:type="spellStart"/>
      <w:r w:rsidRPr="00C32F9B">
        <w:t>and</w:t>
      </w:r>
      <w:proofErr w:type="spellEnd"/>
      <w:r w:rsidRPr="00C32F9B">
        <w:t xml:space="preserve"> </w:t>
      </w:r>
      <w:proofErr w:type="spellStart"/>
      <w:r w:rsidRPr="00C32F9B">
        <w:t>possessing</w:t>
      </w:r>
      <w:proofErr w:type="spellEnd"/>
      <w:r w:rsidRPr="00C32F9B">
        <w:t xml:space="preserve"> property, </w:t>
      </w:r>
      <w:proofErr w:type="spellStart"/>
      <w:r w:rsidRPr="00C32F9B">
        <w:t>and</w:t>
      </w:r>
      <w:proofErr w:type="spellEnd"/>
      <w:r w:rsidRPr="00C32F9B">
        <w:t xml:space="preserve"> </w:t>
      </w:r>
      <w:proofErr w:type="spellStart"/>
      <w:r w:rsidRPr="00C32F9B">
        <w:t>pursuing</w:t>
      </w:r>
      <w:proofErr w:type="spellEnd"/>
      <w:r w:rsidRPr="00C32F9B">
        <w:t xml:space="preserve"> </w:t>
      </w:r>
      <w:proofErr w:type="spellStart"/>
      <w:r w:rsidRPr="00C32F9B">
        <w:t>and</w:t>
      </w:r>
      <w:proofErr w:type="spellEnd"/>
      <w:r w:rsidRPr="00C32F9B">
        <w:t xml:space="preserve"> </w:t>
      </w:r>
      <w:proofErr w:type="spellStart"/>
      <w:r w:rsidRPr="00C32F9B">
        <w:t>obtaining</w:t>
      </w:r>
      <w:proofErr w:type="spellEnd"/>
      <w:r w:rsidRPr="00C32F9B">
        <w:t xml:space="preserve"> </w:t>
      </w:r>
      <w:proofErr w:type="spellStart"/>
      <w:r w:rsidRPr="00C32F9B">
        <w:t>happiness</w:t>
      </w:r>
      <w:proofErr w:type="spellEnd"/>
      <w:r w:rsidRPr="00C32F9B">
        <w:t xml:space="preserve"> </w:t>
      </w:r>
      <w:proofErr w:type="spellStart"/>
      <w:r w:rsidRPr="00C32F9B">
        <w:t>and</w:t>
      </w:r>
      <w:proofErr w:type="spellEnd"/>
      <w:r w:rsidRPr="00C32F9B">
        <w:t xml:space="preserve"> </w:t>
      </w:r>
      <w:proofErr w:type="spellStart"/>
      <w:r w:rsidRPr="00C32F9B">
        <w:t>safety</w:t>
      </w:r>
      <w:proofErr w:type="spellEnd"/>
      <w:r w:rsidRPr="00C32F9B">
        <w:t>.</w:t>
      </w:r>
    </w:p>
    <w:p w14:paraId="27F04288" w14:textId="77777777" w:rsidR="00C32F9B" w:rsidRDefault="00C32F9B" w:rsidP="00C32F9B">
      <w:pPr>
        <w:rPr>
          <w:b/>
          <w:bCs/>
        </w:rPr>
      </w:pPr>
    </w:p>
    <w:p w14:paraId="5B9F6DB8" w14:textId="77777777" w:rsidR="00C32F9B" w:rsidRDefault="00C32F9B" w:rsidP="00C32F9B">
      <w:pPr>
        <w:rPr>
          <w:b/>
          <w:bCs/>
        </w:rPr>
      </w:pPr>
    </w:p>
    <w:p w14:paraId="6F8F5BBA" w14:textId="77777777" w:rsidR="00C32F9B" w:rsidRDefault="00C32F9B" w:rsidP="00C32F9B">
      <w:pPr>
        <w:rPr>
          <w:b/>
          <w:bCs/>
        </w:rPr>
      </w:pPr>
    </w:p>
    <w:p w14:paraId="1E7EF257" w14:textId="0E4105FC" w:rsidR="00C32F9B" w:rsidRPr="00C32F9B" w:rsidRDefault="00C32F9B" w:rsidP="00C32F9B">
      <w:pPr>
        <w:rPr>
          <w:b/>
          <w:bCs/>
        </w:rPr>
      </w:pPr>
      <w:r w:rsidRPr="00C32F9B">
        <w:rPr>
          <w:b/>
          <w:bCs/>
        </w:rPr>
        <w:t>Frankrijk</w:t>
      </w:r>
    </w:p>
    <w:p w14:paraId="0723BCAA" w14:textId="77777777" w:rsidR="00C32F9B" w:rsidRPr="00C32F9B" w:rsidRDefault="00C32F9B" w:rsidP="00C32F9B">
      <w:r w:rsidRPr="00C32F9B">
        <w:t xml:space="preserve">1) Les </w:t>
      </w:r>
      <w:proofErr w:type="spellStart"/>
      <w:r w:rsidRPr="00C32F9B">
        <w:t>hommes</w:t>
      </w:r>
      <w:proofErr w:type="spellEnd"/>
      <w:r w:rsidRPr="00C32F9B">
        <w:t xml:space="preserve"> </w:t>
      </w:r>
      <w:proofErr w:type="spellStart"/>
      <w:r w:rsidRPr="00C32F9B">
        <w:t>naissent</w:t>
      </w:r>
      <w:proofErr w:type="spellEnd"/>
      <w:r w:rsidRPr="00C32F9B">
        <w:t xml:space="preserve"> et </w:t>
      </w:r>
      <w:proofErr w:type="spellStart"/>
      <w:r w:rsidRPr="00C32F9B">
        <w:t>demeurent</w:t>
      </w:r>
      <w:proofErr w:type="spellEnd"/>
      <w:r w:rsidRPr="00C32F9B">
        <w:t xml:space="preserve"> </w:t>
      </w:r>
      <w:proofErr w:type="spellStart"/>
      <w:r w:rsidRPr="00C32F9B">
        <w:t>libres</w:t>
      </w:r>
      <w:proofErr w:type="spellEnd"/>
      <w:r w:rsidRPr="00C32F9B">
        <w:t xml:space="preserve"> et </w:t>
      </w:r>
      <w:proofErr w:type="spellStart"/>
      <w:r w:rsidRPr="00C32F9B">
        <w:t>égaux</w:t>
      </w:r>
      <w:proofErr w:type="spellEnd"/>
      <w:r w:rsidRPr="00C32F9B">
        <w:t xml:space="preserve"> en </w:t>
      </w:r>
      <w:proofErr w:type="spellStart"/>
      <w:r w:rsidRPr="00C32F9B">
        <w:t>droits</w:t>
      </w:r>
      <w:proofErr w:type="spellEnd"/>
      <w:r w:rsidRPr="00C32F9B">
        <w:t xml:space="preserve">. Les </w:t>
      </w:r>
      <w:proofErr w:type="spellStart"/>
      <w:r w:rsidRPr="00C32F9B">
        <w:t>distinctions</w:t>
      </w:r>
      <w:proofErr w:type="spellEnd"/>
      <w:r w:rsidRPr="00C32F9B">
        <w:t xml:space="preserve"> </w:t>
      </w:r>
      <w:proofErr w:type="spellStart"/>
      <w:r w:rsidRPr="00C32F9B">
        <w:t>sociales</w:t>
      </w:r>
      <w:proofErr w:type="spellEnd"/>
      <w:r w:rsidRPr="00C32F9B">
        <w:t xml:space="preserve"> ne </w:t>
      </w:r>
      <w:proofErr w:type="spellStart"/>
      <w:r w:rsidRPr="00C32F9B">
        <w:t>peuvent</w:t>
      </w:r>
      <w:proofErr w:type="spellEnd"/>
      <w:r w:rsidRPr="00C32F9B">
        <w:t xml:space="preserve"> </w:t>
      </w:r>
      <w:proofErr w:type="spellStart"/>
      <w:r w:rsidRPr="00C32F9B">
        <w:t>être</w:t>
      </w:r>
      <w:proofErr w:type="spellEnd"/>
      <w:r w:rsidRPr="00C32F9B">
        <w:t xml:space="preserve"> </w:t>
      </w:r>
      <w:proofErr w:type="spellStart"/>
      <w:r w:rsidRPr="00C32F9B">
        <w:t>fondées</w:t>
      </w:r>
      <w:proofErr w:type="spellEnd"/>
      <w:r w:rsidRPr="00C32F9B">
        <w:t xml:space="preserve"> que </w:t>
      </w:r>
      <w:proofErr w:type="spellStart"/>
      <w:r w:rsidRPr="00C32F9B">
        <w:t>sur</w:t>
      </w:r>
      <w:proofErr w:type="spellEnd"/>
      <w:r w:rsidRPr="00C32F9B">
        <w:t xml:space="preserve"> </w:t>
      </w:r>
      <w:proofErr w:type="spellStart"/>
      <w:r w:rsidRPr="00C32F9B">
        <w:t>l’utilité</w:t>
      </w:r>
      <w:proofErr w:type="spellEnd"/>
      <w:r w:rsidRPr="00C32F9B">
        <w:t xml:space="preserve"> commune.</w:t>
      </w:r>
    </w:p>
    <w:p w14:paraId="01097D0F" w14:textId="77777777" w:rsidR="00C32F9B" w:rsidRPr="00C32F9B" w:rsidRDefault="00C32F9B" w:rsidP="00C32F9B">
      <w:r w:rsidRPr="00C32F9B">
        <w:t xml:space="preserve">2) Le but de </w:t>
      </w:r>
      <w:proofErr w:type="spellStart"/>
      <w:r w:rsidRPr="00C32F9B">
        <w:t>toute</w:t>
      </w:r>
      <w:proofErr w:type="spellEnd"/>
      <w:r w:rsidRPr="00C32F9B">
        <w:t xml:space="preserve"> </w:t>
      </w:r>
      <w:proofErr w:type="spellStart"/>
      <w:r w:rsidRPr="00C32F9B">
        <w:t>association</w:t>
      </w:r>
      <w:proofErr w:type="spellEnd"/>
      <w:r w:rsidRPr="00C32F9B">
        <w:t xml:space="preserve"> </w:t>
      </w:r>
      <w:proofErr w:type="spellStart"/>
      <w:r w:rsidRPr="00C32F9B">
        <w:t>politique</w:t>
      </w:r>
      <w:proofErr w:type="spellEnd"/>
      <w:r w:rsidRPr="00C32F9B">
        <w:t xml:space="preserve"> </w:t>
      </w:r>
      <w:proofErr w:type="spellStart"/>
      <w:r w:rsidRPr="00C32F9B">
        <w:t>est</w:t>
      </w:r>
      <w:proofErr w:type="spellEnd"/>
      <w:r w:rsidRPr="00C32F9B">
        <w:t xml:space="preserve"> la </w:t>
      </w:r>
      <w:proofErr w:type="spellStart"/>
      <w:r w:rsidRPr="00C32F9B">
        <w:t>conservation</w:t>
      </w:r>
      <w:proofErr w:type="spellEnd"/>
      <w:r w:rsidRPr="00C32F9B">
        <w:t xml:space="preserve"> des </w:t>
      </w:r>
      <w:proofErr w:type="spellStart"/>
      <w:r w:rsidRPr="00C32F9B">
        <w:t>droits</w:t>
      </w:r>
      <w:proofErr w:type="spellEnd"/>
      <w:r w:rsidRPr="00C32F9B">
        <w:t xml:space="preserve"> </w:t>
      </w:r>
      <w:proofErr w:type="spellStart"/>
      <w:r w:rsidRPr="00C32F9B">
        <w:t>naturels</w:t>
      </w:r>
      <w:proofErr w:type="spellEnd"/>
      <w:r w:rsidRPr="00C32F9B">
        <w:t xml:space="preserve"> et </w:t>
      </w:r>
      <w:proofErr w:type="spellStart"/>
      <w:r w:rsidRPr="00C32F9B">
        <w:t>imprescriptibles</w:t>
      </w:r>
      <w:proofErr w:type="spellEnd"/>
      <w:r w:rsidRPr="00C32F9B">
        <w:t xml:space="preserve"> de </w:t>
      </w:r>
      <w:proofErr w:type="spellStart"/>
      <w:r w:rsidRPr="00C32F9B">
        <w:t>l’homme</w:t>
      </w:r>
      <w:proofErr w:type="spellEnd"/>
      <w:r w:rsidRPr="00C32F9B">
        <w:t xml:space="preserve">. Ces </w:t>
      </w:r>
      <w:proofErr w:type="spellStart"/>
      <w:r w:rsidRPr="00C32F9B">
        <w:t>droits</w:t>
      </w:r>
      <w:proofErr w:type="spellEnd"/>
      <w:r w:rsidRPr="00C32F9B">
        <w:t xml:space="preserve"> </w:t>
      </w:r>
      <w:proofErr w:type="spellStart"/>
      <w:r w:rsidRPr="00C32F9B">
        <w:t>sont</w:t>
      </w:r>
      <w:proofErr w:type="spellEnd"/>
      <w:r w:rsidRPr="00C32F9B">
        <w:t xml:space="preserve"> la </w:t>
      </w:r>
      <w:proofErr w:type="spellStart"/>
      <w:r w:rsidRPr="00C32F9B">
        <w:t>liberté</w:t>
      </w:r>
      <w:proofErr w:type="spellEnd"/>
      <w:r w:rsidRPr="00C32F9B">
        <w:t xml:space="preserve">, la </w:t>
      </w:r>
      <w:proofErr w:type="spellStart"/>
      <w:r w:rsidRPr="00C32F9B">
        <w:t>propriété</w:t>
      </w:r>
      <w:proofErr w:type="spellEnd"/>
      <w:r w:rsidRPr="00C32F9B">
        <w:t xml:space="preserve">, la </w:t>
      </w:r>
      <w:proofErr w:type="spellStart"/>
      <w:r w:rsidRPr="00C32F9B">
        <w:t>sûreté</w:t>
      </w:r>
      <w:proofErr w:type="spellEnd"/>
      <w:r w:rsidRPr="00C32F9B">
        <w:t xml:space="preserve">, et la </w:t>
      </w:r>
      <w:proofErr w:type="spellStart"/>
      <w:r w:rsidRPr="00C32F9B">
        <w:t>résistance</w:t>
      </w:r>
      <w:proofErr w:type="spellEnd"/>
      <w:r w:rsidRPr="00C32F9B">
        <w:t xml:space="preserve"> à </w:t>
      </w:r>
      <w:proofErr w:type="spellStart"/>
      <w:r w:rsidRPr="00C32F9B">
        <w:t>l’oppression</w:t>
      </w:r>
      <w:proofErr w:type="spellEnd"/>
      <w:r w:rsidRPr="00C32F9B">
        <w:t>.</w:t>
      </w:r>
    </w:p>
    <w:p w14:paraId="5A5150E7" w14:textId="77777777" w:rsidR="00C32F9B" w:rsidRDefault="00C32F9B" w:rsidP="00C32F9B">
      <w:pPr>
        <w:rPr>
          <w:b/>
          <w:bCs/>
        </w:rPr>
      </w:pPr>
    </w:p>
    <w:p w14:paraId="2B8C3189" w14:textId="77777777" w:rsidR="00C32F9B" w:rsidRDefault="00C32F9B" w:rsidP="00C32F9B">
      <w:pPr>
        <w:rPr>
          <w:b/>
          <w:bCs/>
        </w:rPr>
      </w:pPr>
    </w:p>
    <w:p w14:paraId="640F5DDF" w14:textId="7C9998EA" w:rsidR="00C32F9B" w:rsidRPr="00C32F9B" w:rsidRDefault="00C32F9B" w:rsidP="00C32F9B">
      <w:pPr>
        <w:rPr>
          <w:b/>
          <w:bCs/>
        </w:rPr>
      </w:pPr>
      <w:r w:rsidRPr="00C32F9B">
        <w:rPr>
          <w:b/>
          <w:bCs/>
        </w:rPr>
        <w:t>Verenigde naties</w:t>
      </w:r>
    </w:p>
    <w:p w14:paraId="3C912169" w14:textId="77777777" w:rsidR="00C32F9B" w:rsidRPr="00C32F9B" w:rsidRDefault="00C32F9B" w:rsidP="00C32F9B">
      <w:r w:rsidRPr="00C32F9B">
        <w:t>1) Alle mensen worden vrij en gelijk in waardigheid en rechten geboren. Zij zijn begiftigd met verstand en geweten, en behoren zich jegens elkander in een geest van broederschap te gedragen.</w:t>
      </w:r>
    </w:p>
    <w:p w14:paraId="5BEAD129" w14:textId="276910B2" w:rsidR="00C32F9B" w:rsidRDefault="00C32F9B" w:rsidP="00C32F9B">
      <w:r w:rsidRPr="00C32F9B">
        <w:t>2) Een ieder heeft aanspraak op alle rechten en vrijheden, in deze verklaring opgesomd, zonder enig onderscheid van welke aard dan ook, zoals ras, kleur, geslacht, taal, godsdienst, overtuiging, afkomst, eigendom, geboorte of andere status.</w:t>
      </w:r>
    </w:p>
    <w:sectPr w:rsidR="00C32F9B" w:rsidSect="00C32F9B">
      <w:type w:val="continuous"/>
      <w:pgSz w:w="11906" w:h="16838"/>
      <w:pgMar w:top="1134" w:right="1134" w:bottom="1134"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9B"/>
    <w:rsid w:val="00340B99"/>
    <w:rsid w:val="00C32F9B"/>
    <w:rsid w:val="00D84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F66E"/>
  <w15:chartTrackingRefBased/>
  <w15:docId w15:val="{7C88C7C8-0028-4D98-9761-54FF3516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2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32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2F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2F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2F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2F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2F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2F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2F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2F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32F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2F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2F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2F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2F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2F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2F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2F9B"/>
    <w:rPr>
      <w:rFonts w:eastAsiaTheme="majorEastAsia" w:cstheme="majorBidi"/>
      <w:color w:val="272727" w:themeColor="text1" w:themeTint="D8"/>
    </w:rPr>
  </w:style>
  <w:style w:type="paragraph" w:styleId="Titel">
    <w:name w:val="Title"/>
    <w:basedOn w:val="Standaard"/>
    <w:next w:val="Standaard"/>
    <w:link w:val="TitelChar"/>
    <w:uiPriority w:val="10"/>
    <w:qFormat/>
    <w:rsid w:val="00C32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2F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2F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2F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2F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2F9B"/>
    <w:rPr>
      <w:i/>
      <w:iCs/>
      <w:color w:val="404040" w:themeColor="text1" w:themeTint="BF"/>
    </w:rPr>
  </w:style>
  <w:style w:type="paragraph" w:styleId="Lijstalinea">
    <w:name w:val="List Paragraph"/>
    <w:basedOn w:val="Standaard"/>
    <w:uiPriority w:val="34"/>
    <w:qFormat/>
    <w:rsid w:val="00C32F9B"/>
    <w:pPr>
      <w:ind w:left="720"/>
      <w:contextualSpacing/>
    </w:pPr>
  </w:style>
  <w:style w:type="character" w:styleId="Intensievebenadrukking">
    <w:name w:val="Intense Emphasis"/>
    <w:basedOn w:val="Standaardalinea-lettertype"/>
    <w:uiPriority w:val="21"/>
    <w:qFormat/>
    <w:rsid w:val="00C32F9B"/>
    <w:rPr>
      <w:i/>
      <w:iCs/>
      <w:color w:val="0F4761" w:themeColor="accent1" w:themeShade="BF"/>
    </w:rPr>
  </w:style>
  <w:style w:type="paragraph" w:styleId="Duidelijkcitaat">
    <w:name w:val="Intense Quote"/>
    <w:basedOn w:val="Standaard"/>
    <w:next w:val="Standaard"/>
    <w:link w:val="DuidelijkcitaatChar"/>
    <w:uiPriority w:val="30"/>
    <w:qFormat/>
    <w:rsid w:val="00C32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2F9B"/>
    <w:rPr>
      <w:i/>
      <w:iCs/>
      <w:color w:val="0F4761" w:themeColor="accent1" w:themeShade="BF"/>
    </w:rPr>
  </w:style>
  <w:style w:type="character" w:styleId="Intensieveverwijzing">
    <w:name w:val="Intense Reference"/>
    <w:basedOn w:val="Standaardalinea-lettertype"/>
    <w:uiPriority w:val="32"/>
    <w:qFormat/>
    <w:rsid w:val="00C32F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9834</Characters>
  <Application>Microsoft Office Word</Application>
  <DocSecurity>0</DocSecurity>
  <Lines>81</Lines>
  <Paragraphs>23</Paragraphs>
  <ScaleCrop>false</ScaleCrop>
  <Company>Frencken College</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Boudens</dc:creator>
  <cp:keywords/>
  <dc:description/>
  <cp:lastModifiedBy>Floris Boudens</cp:lastModifiedBy>
  <cp:revision>2</cp:revision>
  <cp:lastPrinted>2025-03-26T12:27:00Z</cp:lastPrinted>
  <dcterms:created xsi:type="dcterms:W3CDTF">2025-03-26T21:01:00Z</dcterms:created>
  <dcterms:modified xsi:type="dcterms:W3CDTF">2025-03-26T21:01:00Z</dcterms:modified>
</cp:coreProperties>
</file>